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6D" w:rsidRDefault="007B0A92" w:rsidP="007B0A92">
      <w:pPr>
        <w:spacing w:line="228" w:lineRule="auto"/>
        <w:jc w:val="center"/>
        <w:rPr>
          <w:lang w:val="en-US"/>
        </w:rPr>
      </w:pPr>
      <w:r w:rsidRPr="007B0A92">
        <w:rPr>
          <w:b/>
          <w:sz w:val="28"/>
          <w:szCs w:val="28"/>
          <w:lang w:val="en-US"/>
        </w:rPr>
        <w:t xml:space="preserve">VFA AND COD REGULATION IN A TWO-STAGE ANAEROBIC DIGESTER USED IN THE TREATMENT OF TEQUILA VINASSES </w:t>
      </w:r>
    </w:p>
    <w:p w:rsidR="000B206D" w:rsidRDefault="000B206D">
      <w:pPr>
        <w:spacing w:line="228" w:lineRule="auto"/>
        <w:jc w:val="center"/>
        <w:rPr>
          <w:lang w:val="en-US"/>
        </w:rPr>
      </w:pPr>
    </w:p>
    <w:p w:rsidR="000B206D" w:rsidRDefault="000B206D">
      <w:pPr>
        <w:spacing w:line="228" w:lineRule="auto"/>
        <w:jc w:val="center"/>
        <w:rPr>
          <w:lang w:val="en-US"/>
        </w:rPr>
      </w:pPr>
    </w:p>
    <w:tbl>
      <w:tblPr>
        <w:tblW w:w="0" w:type="auto"/>
        <w:tblInd w:w="817" w:type="dxa"/>
        <w:tblLook w:val="04A0" w:firstRow="1" w:lastRow="0" w:firstColumn="1" w:lastColumn="0" w:noHBand="0" w:noVBand="1"/>
      </w:tblPr>
      <w:tblGrid>
        <w:gridCol w:w="7655"/>
      </w:tblGrid>
      <w:tr w:rsidR="007B0A92">
        <w:tc>
          <w:tcPr>
            <w:tcW w:w="7655" w:type="dxa"/>
            <w:shd w:val="clear" w:color="auto" w:fill="auto"/>
          </w:tcPr>
          <w:p w:rsidR="007B0A92" w:rsidRPr="007B0A92" w:rsidRDefault="007B0A92" w:rsidP="007B0A92">
            <w:pPr>
              <w:spacing w:line="228" w:lineRule="auto"/>
              <w:jc w:val="center"/>
              <w:rPr>
                <w:lang w:val="es-MX"/>
              </w:rPr>
            </w:pPr>
            <w:r w:rsidRPr="007B0A92">
              <w:rPr>
                <w:lang w:val="es-MX"/>
              </w:rPr>
              <w:t>Armando Campos-Rodríguez</w:t>
            </w:r>
            <w:r w:rsidR="00E244E7">
              <w:rPr>
                <w:lang w:val="es-MX"/>
              </w:rPr>
              <w:t xml:space="preserve">, </w:t>
            </w:r>
            <w:r w:rsidRPr="007B0A92">
              <w:rPr>
                <w:lang w:val="es-MX"/>
              </w:rPr>
              <w:t>Juan Paulo García-Sandoval</w:t>
            </w:r>
            <w:r w:rsidR="00E244E7">
              <w:rPr>
                <w:lang w:val="es-MX"/>
              </w:rPr>
              <w:t xml:space="preserve">, </w:t>
            </w:r>
            <w:r w:rsidRPr="007B0A92">
              <w:rPr>
                <w:lang w:val="es-MX"/>
              </w:rPr>
              <w:t>Hugo Oscar Méndez-Acosta</w:t>
            </w:r>
            <w:r w:rsidR="00D466BB">
              <w:rPr>
                <w:lang w:val="es-MX"/>
              </w:rPr>
              <w:t xml:space="preserve"> and </w:t>
            </w:r>
            <w:proofErr w:type="spellStart"/>
            <w:r w:rsidR="00D466BB">
              <w:rPr>
                <w:lang w:val="es-MX"/>
              </w:rPr>
              <w:t>Victor</w:t>
            </w:r>
            <w:proofErr w:type="spellEnd"/>
            <w:r w:rsidR="00D466BB">
              <w:rPr>
                <w:lang w:val="es-MX"/>
              </w:rPr>
              <w:t xml:space="preserve"> </w:t>
            </w:r>
            <w:r w:rsidR="00BF70CE">
              <w:rPr>
                <w:lang w:val="es-MX"/>
              </w:rPr>
              <w:t>G</w:t>
            </w:r>
            <w:r w:rsidR="00D466BB">
              <w:rPr>
                <w:lang w:val="es-MX"/>
              </w:rPr>
              <w:t>onz</w:t>
            </w:r>
            <w:r w:rsidR="00BF70CE">
              <w:rPr>
                <w:lang w:val="es-MX"/>
              </w:rPr>
              <w:t>á</w:t>
            </w:r>
            <w:r w:rsidR="00D466BB">
              <w:rPr>
                <w:lang w:val="es-MX"/>
              </w:rPr>
              <w:t>lez-</w:t>
            </w:r>
            <w:r w:rsidR="00BF70CE">
              <w:rPr>
                <w:lang w:val="es-MX"/>
              </w:rPr>
              <w:t>Á</w:t>
            </w:r>
            <w:r w:rsidR="00D466BB">
              <w:rPr>
                <w:lang w:val="es-MX"/>
              </w:rPr>
              <w:t>lvarez</w:t>
            </w:r>
          </w:p>
          <w:p w:rsidR="007B0A92" w:rsidRPr="00DB2BB5" w:rsidRDefault="007B0A92" w:rsidP="00DB2BB5">
            <w:pPr>
              <w:spacing w:line="228" w:lineRule="auto"/>
              <w:jc w:val="center"/>
              <w:rPr>
                <w:lang w:val="en-US"/>
              </w:rPr>
            </w:pPr>
            <w:r w:rsidRPr="00874A96">
              <w:rPr>
                <w:lang w:val="en-US"/>
              </w:rPr>
              <w:t>Chemical Engineering Department</w:t>
            </w:r>
          </w:p>
          <w:p w:rsidR="007B0A92" w:rsidRPr="00DB2BB5" w:rsidRDefault="007B0A92" w:rsidP="00DB2BB5">
            <w:pPr>
              <w:spacing w:line="228" w:lineRule="auto"/>
              <w:jc w:val="center"/>
              <w:rPr>
                <w:lang w:val="en-US"/>
              </w:rPr>
            </w:pPr>
            <w:r w:rsidRPr="00874A96">
              <w:rPr>
                <w:lang w:val="en-US"/>
              </w:rPr>
              <w:t>University of Guadalajara</w:t>
            </w:r>
          </w:p>
          <w:p w:rsidR="007B0A92" w:rsidRPr="00874A96" w:rsidRDefault="007B0A92" w:rsidP="00DB2BB5">
            <w:pPr>
              <w:spacing w:line="228" w:lineRule="auto"/>
              <w:jc w:val="center"/>
              <w:rPr>
                <w:lang w:val="es-MX"/>
              </w:rPr>
            </w:pPr>
            <w:r w:rsidRPr="00874A96">
              <w:rPr>
                <w:lang w:val="es-MX"/>
              </w:rPr>
              <w:t>México</w:t>
            </w:r>
          </w:p>
          <w:p w:rsidR="007B0A92" w:rsidRPr="00874A96" w:rsidRDefault="003E0D94" w:rsidP="00E244E7">
            <w:pPr>
              <w:spacing w:line="228" w:lineRule="auto"/>
              <w:jc w:val="center"/>
              <w:rPr>
                <w:lang w:val="es-MX"/>
              </w:rPr>
            </w:pPr>
            <w:hyperlink r:id="rId9" w:history="1">
              <w:r w:rsidR="00E244E7" w:rsidRPr="00874A96">
                <w:rPr>
                  <w:rStyle w:val="Hipervnculo"/>
                  <w:rFonts w:ascii="TTdcti10" w:hAnsi="TTdcti10" w:cs="TTdcti10"/>
                  <w:lang w:val="es-MX" w:eastAsia="es-MX"/>
                </w:rPr>
                <w:t xml:space="preserve"> </w:t>
              </w:r>
              <w:r w:rsidR="00E244E7" w:rsidRPr="00874A96">
                <w:rPr>
                  <w:rStyle w:val="Hipervnculo"/>
                  <w:lang w:val="es-MX"/>
                </w:rPr>
                <w:t>mando20009@hotmail.com</w:t>
              </w:r>
            </w:hyperlink>
            <w:r w:rsidR="00E244E7" w:rsidRPr="00874A96">
              <w:rPr>
                <w:lang w:val="es-MX"/>
              </w:rPr>
              <w:t xml:space="preserve">, </w:t>
            </w:r>
            <w:hyperlink r:id="rId10" w:history="1">
              <w:r w:rsidR="00E244E7" w:rsidRPr="00874A96">
                <w:rPr>
                  <w:rStyle w:val="Hipervnculo"/>
                  <w:rFonts w:ascii="TTdcti10" w:hAnsi="TTdcti10" w:cs="TTdcti10"/>
                  <w:lang w:val="es-MX" w:eastAsia="es-MX"/>
                </w:rPr>
                <w:t xml:space="preserve"> </w:t>
              </w:r>
              <w:r w:rsidR="00E244E7" w:rsidRPr="00874A96">
                <w:rPr>
                  <w:rStyle w:val="Hipervnculo"/>
                  <w:lang w:val="es-MX"/>
                </w:rPr>
                <w:t>paulo.garcia@cucei.udg.mx</w:t>
              </w:r>
            </w:hyperlink>
            <w:r w:rsidR="00E244E7" w:rsidRPr="00874A96">
              <w:rPr>
                <w:lang w:val="es-MX"/>
              </w:rPr>
              <w:t xml:space="preserve">, </w:t>
            </w:r>
            <w:hyperlink r:id="rId11" w:history="1">
              <w:r w:rsidR="00E244E7" w:rsidRPr="00874A96">
                <w:rPr>
                  <w:rStyle w:val="Hipervnculo"/>
                  <w:rFonts w:ascii="TTdcti10" w:hAnsi="TTdcti10" w:cs="TTdcti10"/>
                  <w:lang w:val="es-MX" w:eastAsia="es-MX"/>
                </w:rPr>
                <w:t xml:space="preserve"> </w:t>
              </w:r>
              <w:r w:rsidR="00E244E7" w:rsidRPr="00874A96">
                <w:rPr>
                  <w:rStyle w:val="Hipervnculo"/>
                  <w:lang w:val="es-MX"/>
                </w:rPr>
                <w:t>hugo.mendez@cucei.udg.mx</w:t>
              </w:r>
            </w:hyperlink>
          </w:p>
        </w:tc>
      </w:tr>
    </w:tbl>
    <w:p w:rsidR="000B206D" w:rsidRPr="00874A96" w:rsidRDefault="000B206D">
      <w:pPr>
        <w:spacing w:line="228" w:lineRule="auto"/>
        <w:jc w:val="center"/>
        <w:rPr>
          <w:lang w:val="es-MX"/>
        </w:rPr>
      </w:pPr>
    </w:p>
    <w:p w:rsidR="007B0A92" w:rsidRDefault="007B0A92" w:rsidP="00157128">
      <w:pPr>
        <w:pStyle w:val="Textodebloque"/>
        <w:ind w:right="-2"/>
      </w:pPr>
      <w:r w:rsidRPr="00157128">
        <w:rPr>
          <w:b/>
        </w:rPr>
        <w:t>Abstract</w:t>
      </w:r>
      <w:r w:rsidR="00157128">
        <w:rPr>
          <w:b/>
        </w:rPr>
        <w:t xml:space="preserve">: </w:t>
      </w:r>
      <w:r w:rsidRPr="00BF70CE">
        <w:t>In this work, a hybrid cascade control</w:t>
      </w:r>
      <w:r w:rsidR="00E955D9" w:rsidRPr="00BF70CE">
        <w:t xml:space="preserve"> scheme</w:t>
      </w:r>
      <w:r w:rsidRPr="00BF70CE">
        <w:t xml:space="preserve"> is proposed to regulate the VFA and COD concentrations in a two-stage (</w:t>
      </w:r>
      <w:proofErr w:type="spellStart"/>
      <w:r w:rsidRPr="00BF70CE">
        <w:t>acidogenic-methanogenic</w:t>
      </w:r>
      <w:proofErr w:type="spellEnd"/>
      <w:r w:rsidRPr="00BF70CE">
        <w:t>) anaerobic digester used in the treatment of tequila vinass</w:t>
      </w:r>
      <w:r w:rsidR="00D466BB" w:rsidRPr="00BF70CE">
        <w:t>es. The inner loop contains a</w:t>
      </w:r>
      <w:r w:rsidRPr="00BF70CE">
        <w:t xml:space="preserve"> continuo</w:t>
      </w:r>
      <w:r w:rsidR="00D466BB" w:rsidRPr="00BF70CE">
        <w:t>us nonlinear control scheme to regulate</w:t>
      </w:r>
      <w:r w:rsidRPr="00BF70CE">
        <w:t xml:space="preserve"> the VFA concentration of the </w:t>
      </w:r>
      <w:proofErr w:type="spellStart"/>
      <w:r w:rsidRPr="00BF70CE">
        <w:t>acidogenic</w:t>
      </w:r>
      <w:proofErr w:type="spellEnd"/>
      <w:r w:rsidRPr="00BF70CE">
        <w:t xml:space="preserve"> bioreactor using conductivity measurements to estimate </w:t>
      </w:r>
      <w:r w:rsidR="00D466BB" w:rsidRPr="00BF70CE">
        <w:t>on-line</w:t>
      </w:r>
      <w:r w:rsidR="00BF70CE" w:rsidRPr="00BF70CE">
        <w:t xml:space="preserve"> the</w:t>
      </w:r>
      <w:r w:rsidR="00D466BB" w:rsidRPr="00BF70CE">
        <w:t xml:space="preserve"> </w:t>
      </w:r>
      <w:r w:rsidRPr="00BF70CE">
        <w:t xml:space="preserve">VFA concentration in the </w:t>
      </w:r>
      <w:proofErr w:type="spellStart"/>
      <w:r w:rsidRPr="00BF70CE">
        <w:t>acidogenic</w:t>
      </w:r>
      <w:proofErr w:type="spellEnd"/>
      <w:r w:rsidRPr="00BF70CE">
        <w:t xml:space="preserve"> bioreactor, </w:t>
      </w:r>
      <w:r w:rsidR="00D466BB" w:rsidRPr="00BF70CE">
        <w:t>while the outer loop uses</w:t>
      </w:r>
      <w:r w:rsidRPr="00BF70CE">
        <w:t xml:space="preserve"> a discrete nonlinear controller that regulates the COD concentration of the </w:t>
      </w:r>
      <w:proofErr w:type="spellStart"/>
      <w:r w:rsidRPr="00BF70CE">
        <w:t>methanogenic</w:t>
      </w:r>
      <w:proofErr w:type="spellEnd"/>
      <w:r w:rsidRPr="00BF70CE">
        <w:t xml:space="preserve"> bioreactor by using </w:t>
      </w:r>
      <w:r w:rsidR="00D466BB" w:rsidRPr="00BF70CE">
        <w:t>sampled delayed off-line</w:t>
      </w:r>
      <w:r w:rsidRPr="00BF70CE">
        <w:t xml:space="preserve"> COD measurements. Results show that the proposed control scheme is able to achieve</w:t>
      </w:r>
      <w:r w:rsidR="00D466BB" w:rsidRPr="00BF70CE">
        <w:t xml:space="preserve"> both,</w:t>
      </w:r>
      <w:r w:rsidRPr="00BF70CE">
        <w:t xml:space="preserve"> the VFA and COD regulation</w:t>
      </w:r>
      <w:r w:rsidR="00D466BB" w:rsidRPr="00BF70CE">
        <w:t>s, in the face</w:t>
      </w:r>
      <w:r w:rsidRPr="00BF70CE">
        <w:t xml:space="preserve"> of load disturbances, set-point changes and control input saturations.</w:t>
      </w:r>
    </w:p>
    <w:p w:rsidR="00157128" w:rsidRDefault="00157128" w:rsidP="00157128">
      <w:pPr>
        <w:pStyle w:val="Textodebloque"/>
        <w:ind w:right="-2"/>
        <w:rPr>
          <w:b/>
        </w:rPr>
      </w:pPr>
    </w:p>
    <w:p w:rsidR="00157128" w:rsidRPr="00157128" w:rsidRDefault="00157128" w:rsidP="00157128">
      <w:pPr>
        <w:ind w:right="-2"/>
        <w:jc w:val="both"/>
        <w:rPr>
          <w:b/>
          <w:lang w:val="en-US"/>
        </w:rPr>
      </w:pPr>
      <w:r w:rsidRPr="000B206D">
        <w:rPr>
          <w:b/>
          <w:lang w:val="en-US"/>
        </w:rPr>
        <w:t>Key words</w:t>
      </w:r>
      <w:r>
        <w:rPr>
          <w:b/>
          <w:lang w:val="en-US"/>
        </w:rPr>
        <w:t xml:space="preserve">: </w:t>
      </w:r>
      <w:r w:rsidRPr="00157128">
        <w:rPr>
          <w:lang w:val="en-US"/>
        </w:rPr>
        <w:t>Cascade control, anaerobic digestion, continuous</w:t>
      </w:r>
      <w:r w:rsidR="00874A96">
        <w:rPr>
          <w:lang w:val="en-US"/>
        </w:rPr>
        <w:t xml:space="preserve"> and discrete</w:t>
      </w:r>
      <w:r w:rsidRPr="00157128">
        <w:rPr>
          <w:lang w:val="en-US"/>
        </w:rPr>
        <w:t xml:space="preserve"> measurements</w:t>
      </w:r>
      <w:r>
        <w:rPr>
          <w:lang w:val="en-US"/>
        </w:rPr>
        <w:t>.</w:t>
      </w:r>
    </w:p>
    <w:p w:rsidR="000B206D" w:rsidRDefault="000B206D">
      <w:pPr>
        <w:spacing w:line="228" w:lineRule="auto"/>
        <w:jc w:val="center"/>
        <w:rPr>
          <w:lang w:val="en-US"/>
        </w:rPr>
      </w:pPr>
    </w:p>
    <w:p w:rsidR="000F23B9" w:rsidRDefault="000F23B9" w:rsidP="000F23B9">
      <w:pPr>
        <w:spacing w:line="228" w:lineRule="auto"/>
        <w:jc w:val="both"/>
        <w:rPr>
          <w:lang w:val="en-US"/>
        </w:rPr>
      </w:pPr>
    </w:p>
    <w:p w:rsidR="000F23B9" w:rsidRPr="001D2C02" w:rsidRDefault="000F23B9" w:rsidP="000F23B9">
      <w:pPr>
        <w:spacing w:line="228" w:lineRule="auto"/>
        <w:ind w:right="-1"/>
        <w:jc w:val="both"/>
        <w:rPr>
          <w:lang w:val="en-US"/>
        </w:rPr>
        <w:sectPr w:rsidR="000F23B9" w:rsidRPr="001D2C02">
          <w:headerReference w:type="default" r:id="rId12"/>
          <w:headerReference w:type="first" r:id="rId13"/>
          <w:type w:val="continuous"/>
          <w:pgSz w:w="11907" w:h="16840"/>
          <w:pgMar w:top="2268" w:right="1418" w:bottom="1701" w:left="1418" w:header="720" w:footer="720" w:gutter="0"/>
          <w:cols w:space="720"/>
          <w:titlePg/>
        </w:sectPr>
      </w:pPr>
    </w:p>
    <w:p w:rsidR="008C0765" w:rsidRDefault="0064787A" w:rsidP="00367E68">
      <w:pPr>
        <w:jc w:val="both"/>
        <w:rPr>
          <w:b/>
          <w:lang w:val="en-US"/>
        </w:rPr>
      </w:pPr>
      <w:r>
        <w:rPr>
          <w:b/>
          <w:lang w:val="en-US"/>
        </w:rPr>
        <w:lastRenderedPageBreak/>
        <w:t>1</w:t>
      </w:r>
      <w:r w:rsidR="008C0765">
        <w:rPr>
          <w:b/>
          <w:lang w:val="en-US"/>
        </w:rPr>
        <w:t xml:space="preserve"> </w:t>
      </w:r>
      <w:r w:rsidR="008C0765" w:rsidRPr="0064787A">
        <w:rPr>
          <w:b/>
          <w:lang w:val="en-US"/>
        </w:rPr>
        <w:t>I</w:t>
      </w:r>
      <w:r>
        <w:rPr>
          <w:b/>
          <w:lang w:val="en-US"/>
        </w:rPr>
        <w:t>ntroduction</w:t>
      </w:r>
    </w:p>
    <w:p w:rsidR="00157128" w:rsidRPr="00157128" w:rsidRDefault="001D49AE" w:rsidP="00157128">
      <w:pPr>
        <w:jc w:val="both"/>
        <w:rPr>
          <w:lang w:val="en-US"/>
        </w:rPr>
      </w:pPr>
      <w:r>
        <w:rPr>
          <w:lang w:val="en-US"/>
        </w:rPr>
        <w:t xml:space="preserve">   </w:t>
      </w:r>
      <w:r w:rsidR="00157128" w:rsidRPr="00157128">
        <w:rPr>
          <w:lang w:val="en-US"/>
        </w:rPr>
        <w:t xml:space="preserve">Tequila industry is one of the most important industries in Mexico, which has seen a continuing growth due mainly to the increasing worldwide demand of </w:t>
      </w:r>
      <w:r w:rsidR="00D466BB">
        <w:rPr>
          <w:lang w:val="en-US"/>
        </w:rPr>
        <w:t xml:space="preserve">the </w:t>
      </w:r>
      <w:r w:rsidR="00D466BB" w:rsidRPr="00201F6E">
        <w:rPr>
          <w:lang w:val="en-US"/>
        </w:rPr>
        <w:t>traditional Mexican alcoholic beverage</w:t>
      </w:r>
      <w:r w:rsidR="00157128" w:rsidRPr="00201F6E">
        <w:rPr>
          <w:lang w:val="en-US"/>
        </w:rPr>
        <w:t>.</w:t>
      </w:r>
      <w:r w:rsidR="00157128" w:rsidRPr="00157128">
        <w:rPr>
          <w:lang w:val="en-US"/>
        </w:rPr>
        <w:t xml:space="preserve"> Such an increasing production has brought about the expansion of production lines as well as economic benefits and revenues. Unfortunately, this phenomenon has also multiplied the generation of liquid effluents called vinasses (7–10 L of Tequila vinasses are gener</w:t>
      </w:r>
      <w:r w:rsidR="00D466BB">
        <w:rPr>
          <w:lang w:val="en-US"/>
        </w:rPr>
        <w:t xml:space="preserve">ated per liter of </w:t>
      </w:r>
      <w:proofErr w:type="spellStart"/>
      <w:r w:rsidR="00D466BB">
        <w:rPr>
          <w:lang w:val="en-US"/>
        </w:rPr>
        <w:t>Tequil</w:t>
      </w:r>
      <w:proofErr w:type="spellEnd"/>
      <w:r w:rsidR="00157128" w:rsidRPr="00157128">
        <w:rPr>
          <w:lang w:val="en-US"/>
        </w:rPr>
        <w:t xml:space="preserve"> produced), which due to its high organic content, complex composition and unbalanced nutrient ratio cannot be treated by using conv</w:t>
      </w:r>
      <w:r w:rsidR="00D466BB">
        <w:rPr>
          <w:lang w:val="en-US"/>
        </w:rPr>
        <w:t xml:space="preserve">entional technologies. </w:t>
      </w:r>
      <w:r w:rsidR="00D466BB" w:rsidRPr="00201F6E">
        <w:rPr>
          <w:lang w:val="en-US"/>
        </w:rPr>
        <w:t>As a result</w:t>
      </w:r>
      <w:r w:rsidR="00157128" w:rsidRPr="00201F6E">
        <w:rPr>
          <w:lang w:val="en-US"/>
        </w:rPr>
        <w:t xml:space="preserve">, Tequila vinasses are </w:t>
      </w:r>
      <w:r w:rsidR="00D466BB" w:rsidRPr="00201F6E">
        <w:rPr>
          <w:lang w:val="en-US"/>
        </w:rPr>
        <w:t>usually</w:t>
      </w:r>
      <w:r w:rsidR="00D466BB" w:rsidRPr="00D466BB">
        <w:rPr>
          <w:color w:val="FF0000"/>
          <w:lang w:val="en-US"/>
        </w:rPr>
        <w:t xml:space="preserve"> </w:t>
      </w:r>
      <w:r w:rsidR="00157128" w:rsidRPr="00157128">
        <w:rPr>
          <w:lang w:val="en-US"/>
        </w:rPr>
        <w:t xml:space="preserve">released untreated or partially treated into water streams causing severe environmental problems. </w:t>
      </w:r>
    </w:p>
    <w:p w:rsidR="00157128" w:rsidRPr="00157128" w:rsidRDefault="00157128" w:rsidP="00157128">
      <w:pPr>
        <w:jc w:val="both"/>
        <w:rPr>
          <w:lang w:val="en-US"/>
        </w:rPr>
      </w:pPr>
    </w:p>
    <w:p w:rsidR="00157128" w:rsidRPr="00157128" w:rsidRDefault="00157128" w:rsidP="00157128">
      <w:pPr>
        <w:jc w:val="both"/>
        <w:rPr>
          <w:lang w:val="en-US"/>
        </w:rPr>
      </w:pPr>
      <w:r w:rsidRPr="00157128">
        <w:rPr>
          <w:lang w:val="en-US"/>
        </w:rPr>
        <w:t>Recently, anaerobic digestion (AD) has shown to be a suitable treatment process for Tequila vinasses (Méndez-Acosta et al.</w:t>
      </w:r>
      <w:proofErr w:type="gramStart"/>
      <w:r w:rsidRPr="00157128">
        <w:rPr>
          <w:lang w:val="en-US"/>
        </w:rPr>
        <w:t>,2010</w:t>
      </w:r>
      <w:proofErr w:type="gramEnd"/>
      <w:r w:rsidRPr="00157128">
        <w:rPr>
          <w:lang w:val="en-US"/>
        </w:rPr>
        <w:t xml:space="preserve">; </w:t>
      </w:r>
      <w:proofErr w:type="spellStart"/>
      <w:r w:rsidRPr="00157128">
        <w:rPr>
          <w:lang w:val="en-US"/>
        </w:rPr>
        <w:t>López-López</w:t>
      </w:r>
      <w:proofErr w:type="spellEnd"/>
      <w:r w:rsidRPr="00157128">
        <w:rPr>
          <w:lang w:val="en-US"/>
        </w:rPr>
        <w:t xml:space="preserve"> et al., 2010). Different bioreactor configurations such as completely mixed (CSTR), up-flow anaerobic sludge blanket (UASB) and fixed-bed (FBR) bioreactors have been studied with </w:t>
      </w:r>
      <w:r w:rsidR="00D466BB" w:rsidRPr="00201F6E">
        <w:rPr>
          <w:lang w:val="en-US"/>
        </w:rPr>
        <w:t>reasonable good</w:t>
      </w:r>
      <w:r w:rsidRPr="00201F6E">
        <w:rPr>
          <w:lang w:val="en-US"/>
        </w:rPr>
        <w:t xml:space="preserve"> r</w:t>
      </w:r>
      <w:r w:rsidRPr="00157128">
        <w:rPr>
          <w:lang w:val="en-US"/>
        </w:rPr>
        <w:t xml:space="preserve">esults (Méndez-Acosta et al.,2010; </w:t>
      </w:r>
      <w:proofErr w:type="spellStart"/>
      <w:r w:rsidRPr="00157128">
        <w:rPr>
          <w:lang w:val="en-US"/>
        </w:rPr>
        <w:t>Jáuregui-Jáuregui</w:t>
      </w:r>
      <w:proofErr w:type="spellEnd"/>
      <w:r w:rsidRPr="00157128">
        <w:rPr>
          <w:lang w:val="en-US"/>
        </w:rPr>
        <w:t xml:space="preserve"> et al., 2010; </w:t>
      </w:r>
      <w:proofErr w:type="spellStart"/>
      <w:r w:rsidRPr="00157128">
        <w:rPr>
          <w:lang w:val="en-US"/>
        </w:rPr>
        <w:t>López-López</w:t>
      </w:r>
      <w:proofErr w:type="spellEnd"/>
      <w:r w:rsidRPr="00157128">
        <w:rPr>
          <w:lang w:val="en-US"/>
        </w:rPr>
        <w:t xml:space="preserve"> et al., 2010). However, given the large biodegradable organic content in Tequila vinasses, a major limitation of AD of these wastes in one-stage digesters is </w:t>
      </w:r>
      <w:r w:rsidR="00D466BB">
        <w:rPr>
          <w:lang w:val="en-US"/>
        </w:rPr>
        <w:t xml:space="preserve">the </w:t>
      </w:r>
      <w:r w:rsidRPr="00157128">
        <w:rPr>
          <w:lang w:val="en-US"/>
        </w:rPr>
        <w:t xml:space="preserve">rapid uncontrolled acidification </w:t>
      </w:r>
      <w:r w:rsidRPr="00201F6E">
        <w:rPr>
          <w:lang w:val="en-US"/>
        </w:rPr>
        <w:t>and</w:t>
      </w:r>
      <w:r w:rsidR="00D466BB" w:rsidRPr="00201F6E">
        <w:rPr>
          <w:lang w:val="en-US"/>
        </w:rPr>
        <w:t xml:space="preserve"> the subsequent pH</w:t>
      </w:r>
      <w:r w:rsidR="00D466BB">
        <w:rPr>
          <w:lang w:val="en-US"/>
        </w:rPr>
        <w:t xml:space="preserve"> decrease</w:t>
      </w:r>
      <w:r w:rsidRPr="00157128">
        <w:rPr>
          <w:lang w:val="en-US"/>
        </w:rPr>
        <w:t xml:space="preserve"> within the</w:t>
      </w:r>
      <w:r w:rsidR="00D466BB">
        <w:rPr>
          <w:lang w:val="en-US"/>
        </w:rPr>
        <w:t xml:space="preserve"> bioreactor, which inhibits the </w:t>
      </w:r>
      <w:proofErr w:type="spellStart"/>
      <w:r w:rsidRPr="00157128">
        <w:rPr>
          <w:lang w:val="en-US"/>
        </w:rPr>
        <w:t>methanogenic</w:t>
      </w:r>
      <w:proofErr w:type="spellEnd"/>
      <w:r w:rsidRPr="00157128">
        <w:rPr>
          <w:lang w:val="en-US"/>
        </w:rPr>
        <w:t xml:space="preserve"> </w:t>
      </w:r>
      <w:r w:rsidRPr="00201F6E">
        <w:rPr>
          <w:lang w:val="en-US"/>
        </w:rPr>
        <w:t xml:space="preserve">bacteria </w:t>
      </w:r>
      <w:r w:rsidR="00D466BB" w:rsidRPr="00201F6E">
        <w:rPr>
          <w:lang w:val="en-US"/>
        </w:rPr>
        <w:t xml:space="preserve">activity </w:t>
      </w:r>
      <w:r w:rsidRPr="00201F6E">
        <w:rPr>
          <w:lang w:val="en-US"/>
        </w:rPr>
        <w:lastRenderedPageBreak/>
        <w:t>(</w:t>
      </w:r>
      <w:proofErr w:type="spellStart"/>
      <w:r w:rsidRPr="00201F6E">
        <w:rPr>
          <w:lang w:val="en-US"/>
        </w:rPr>
        <w:t>Schie</w:t>
      </w:r>
      <w:r w:rsidR="00D466BB" w:rsidRPr="00201F6E">
        <w:rPr>
          <w:lang w:val="en-US"/>
        </w:rPr>
        <w:t>vano</w:t>
      </w:r>
      <w:proofErr w:type="spellEnd"/>
      <w:r w:rsidR="00D466BB" w:rsidRPr="00201F6E">
        <w:rPr>
          <w:lang w:val="en-US"/>
        </w:rPr>
        <w:t xml:space="preserve"> et al., 2010), which</w:t>
      </w:r>
      <w:r w:rsidRPr="00201F6E">
        <w:rPr>
          <w:lang w:val="en-US"/>
        </w:rPr>
        <w:t xml:space="preserve"> </w:t>
      </w:r>
      <w:r w:rsidR="00D466BB" w:rsidRPr="00201F6E">
        <w:rPr>
          <w:lang w:val="en-US"/>
        </w:rPr>
        <w:t>makes the optimization of</w:t>
      </w:r>
      <w:r w:rsidRPr="00201F6E">
        <w:rPr>
          <w:lang w:val="en-US"/>
        </w:rPr>
        <w:t xml:space="preserve"> the </w:t>
      </w:r>
      <w:r w:rsidR="00D466BB" w:rsidRPr="00201F6E">
        <w:rPr>
          <w:lang w:val="en-US"/>
        </w:rPr>
        <w:t>one-stage AD pr</w:t>
      </w:r>
      <w:r w:rsidR="00201F6E" w:rsidRPr="00201F6E">
        <w:rPr>
          <w:lang w:val="en-US"/>
        </w:rPr>
        <w:t>ocess very d</w:t>
      </w:r>
      <w:r w:rsidR="003051CB" w:rsidRPr="00201F6E">
        <w:rPr>
          <w:lang w:val="en-US"/>
        </w:rPr>
        <w:t>i</w:t>
      </w:r>
      <w:r w:rsidR="00201F6E" w:rsidRPr="00201F6E">
        <w:rPr>
          <w:lang w:val="en-US"/>
        </w:rPr>
        <w:t>f</w:t>
      </w:r>
      <w:r w:rsidR="003051CB" w:rsidRPr="00201F6E">
        <w:rPr>
          <w:lang w:val="en-US"/>
        </w:rPr>
        <w:t>ficult</w:t>
      </w:r>
      <w:r w:rsidRPr="00201F6E">
        <w:rPr>
          <w:lang w:val="en-US"/>
        </w:rPr>
        <w:t xml:space="preserve"> because </w:t>
      </w:r>
      <w:proofErr w:type="spellStart"/>
      <w:r w:rsidRPr="00201F6E">
        <w:rPr>
          <w:lang w:val="en-US"/>
        </w:rPr>
        <w:t>metha</w:t>
      </w:r>
      <w:r w:rsidRPr="00157128">
        <w:rPr>
          <w:lang w:val="en-US"/>
        </w:rPr>
        <w:t>nogenic</w:t>
      </w:r>
      <w:proofErr w:type="spellEnd"/>
      <w:r w:rsidRPr="00157128">
        <w:rPr>
          <w:lang w:val="en-US"/>
        </w:rPr>
        <w:t xml:space="preserve"> and non-</w:t>
      </w:r>
      <w:proofErr w:type="spellStart"/>
      <w:r w:rsidRPr="00157128">
        <w:rPr>
          <w:lang w:val="en-US"/>
        </w:rPr>
        <w:t>methanogenic</w:t>
      </w:r>
      <w:proofErr w:type="spellEnd"/>
      <w:r w:rsidRPr="00157128">
        <w:rPr>
          <w:lang w:val="en-US"/>
        </w:rPr>
        <w:t xml:space="preserve"> bacteria are significantly different regarding to physiology, nutritional requirements, growth and metabolic characteristics, optimal environmental conditions and sensitivity to environmental stress (</w:t>
      </w:r>
      <w:proofErr w:type="spellStart"/>
      <w:r w:rsidRPr="00157128">
        <w:rPr>
          <w:lang w:val="en-US"/>
        </w:rPr>
        <w:t>Jagadabhi</w:t>
      </w:r>
      <w:proofErr w:type="spellEnd"/>
      <w:r w:rsidRPr="00157128">
        <w:rPr>
          <w:lang w:val="en-US"/>
        </w:rPr>
        <w:t xml:space="preserve"> et al., 2011). Recent studies suggest that </w:t>
      </w:r>
      <w:r w:rsidR="00E955D9" w:rsidRPr="00201F6E">
        <w:rPr>
          <w:lang w:val="en-US"/>
        </w:rPr>
        <w:t>by</w:t>
      </w:r>
      <w:r w:rsidR="00E955D9">
        <w:rPr>
          <w:lang w:val="en-US"/>
        </w:rPr>
        <w:t xml:space="preserve"> </w:t>
      </w:r>
      <w:r w:rsidR="00201F6E">
        <w:rPr>
          <w:lang w:val="en-US"/>
        </w:rPr>
        <w:t>using</w:t>
      </w:r>
      <w:r w:rsidR="003051CB">
        <w:rPr>
          <w:lang w:val="en-US"/>
        </w:rPr>
        <w:t xml:space="preserve"> a </w:t>
      </w:r>
      <w:r w:rsidRPr="00157128">
        <w:rPr>
          <w:lang w:val="en-US"/>
        </w:rPr>
        <w:t>two-stage AD process (</w:t>
      </w:r>
      <w:proofErr w:type="spellStart"/>
      <w:r w:rsidRPr="00157128">
        <w:rPr>
          <w:lang w:val="en-US"/>
        </w:rPr>
        <w:t>a</w:t>
      </w:r>
      <w:r w:rsidR="00481D19">
        <w:rPr>
          <w:lang w:val="en-US"/>
        </w:rPr>
        <w:t>cidogenic-methanogenic</w:t>
      </w:r>
      <w:proofErr w:type="spellEnd"/>
      <w:r w:rsidR="00481D19">
        <w:rPr>
          <w:lang w:val="en-US"/>
        </w:rPr>
        <w:t>)</w:t>
      </w:r>
      <w:r w:rsidRPr="00157128">
        <w:rPr>
          <w:lang w:val="en-US"/>
        </w:rPr>
        <w:t xml:space="preserve"> the chemical oxygen demand (COD) removal efficiency, methane yield and operational stability</w:t>
      </w:r>
      <w:r w:rsidRPr="003E0D94">
        <w:rPr>
          <w:lang w:val="en-US"/>
        </w:rPr>
        <w:t xml:space="preserve"> </w:t>
      </w:r>
      <w:r w:rsidR="00481D19" w:rsidRPr="003E0D94">
        <w:rPr>
          <w:lang w:val="en-US"/>
        </w:rPr>
        <w:t>may be improved</w:t>
      </w:r>
      <w:r w:rsidR="00481D19">
        <w:rPr>
          <w:lang w:val="en-US"/>
        </w:rPr>
        <w:t xml:space="preserve"> </w:t>
      </w:r>
      <w:r w:rsidRPr="00157128">
        <w:rPr>
          <w:lang w:val="en-US"/>
        </w:rPr>
        <w:t>(</w:t>
      </w:r>
      <w:proofErr w:type="spellStart"/>
      <w:r w:rsidRPr="00157128">
        <w:rPr>
          <w:lang w:val="en-US"/>
        </w:rPr>
        <w:t>Demirel</w:t>
      </w:r>
      <w:proofErr w:type="spellEnd"/>
      <w:r w:rsidRPr="00157128">
        <w:rPr>
          <w:lang w:val="en-US"/>
        </w:rPr>
        <w:t xml:space="preserve"> and </w:t>
      </w:r>
      <w:proofErr w:type="spellStart"/>
      <w:r w:rsidRPr="00157128">
        <w:rPr>
          <w:lang w:val="en-US"/>
        </w:rPr>
        <w:t>Yenigun</w:t>
      </w:r>
      <w:proofErr w:type="spellEnd"/>
      <w:r w:rsidRPr="00157128">
        <w:rPr>
          <w:lang w:val="en-US"/>
        </w:rPr>
        <w:t xml:space="preserve">, 2002; </w:t>
      </w:r>
      <w:proofErr w:type="spellStart"/>
      <w:r w:rsidRPr="00157128">
        <w:rPr>
          <w:lang w:val="en-US"/>
        </w:rPr>
        <w:t>Demirer</w:t>
      </w:r>
      <w:proofErr w:type="spellEnd"/>
      <w:r w:rsidRPr="00157128">
        <w:rPr>
          <w:lang w:val="en-US"/>
        </w:rPr>
        <w:t xml:space="preserve"> and Chen, 2005). A two-stage AD process c</w:t>
      </w:r>
      <w:r w:rsidR="00481D19">
        <w:rPr>
          <w:lang w:val="en-US"/>
        </w:rPr>
        <w:t xml:space="preserve">onsist of two </w:t>
      </w:r>
      <w:r w:rsidR="00481D19" w:rsidRPr="003E0D94">
        <w:rPr>
          <w:lang w:val="en-US"/>
        </w:rPr>
        <w:t>bioreactors connected</w:t>
      </w:r>
      <w:r w:rsidRPr="003E0D94">
        <w:rPr>
          <w:lang w:val="en-US"/>
        </w:rPr>
        <w:t xml:space="preserve"> in</w:t>
      </w:r>
      <w:r w:rsidRPr="00157128">
        <w:rPr>
          <w:lang w:val="en-US"/>
        </w:rPr>
        <w:t xml:space="preserve"> series where, in the first one, complex pollutants are transformed by fermentative and </w:t>
      </w:r>
      <w:proofErr w:type="spellStart"/>
      <w:r w:rsidRPr="00157128">
        <w:rPr>
          <w:lang w:val="en-US"/>
        </w:rPr>
        <w:t>acidogenic</w:t>
      </w:r>
      <w:proofErr w:type="spellEnd"/>
      <w:r w:rsidRPr="00157128">
        <w:rPr>
          <w:lang w:val="en-US"/>
        </w:rPr>
        <w:t xml:space="preserve"> bacteria into VFA, which are</w:t>
      </w:r>
      <w:r w:rsidRPr="003E0D94">
        <w:rPr>
          <w:lang w:val="en-US"/>
        </w:rPr>
        <w:t xml:space="preserve"> </w:t>
      </w:r>
      <w:r w:rsidR="00481D19" w:rsidRPr="003E0D94">
        <w:rPr>
          <w:lang w:val="en-US"/>
        </w:rPr>
        <w:t>then</w:t>
      </w:r>
      <w:r w:rsidR="00481D19">
        <w:rPr>
          <w:lang w:val="en-US"/>
        </w:rPr>
        <w:t>,</w:t>
      </w:r>
      <w:r w:rsidR="003051CB" w:rsidRPr="00157128">
        <w:rPr>
          <w:lang w:val="en-US"/>
        </w:rPr>
        <w:t xml:space="preserve"> </w:t>
      </w:r>
      <w:r w:rsidRPr="00157128">
        <w:rPr>
          <w:lang w:val="en-US"/>
        </w:rPr>
        <w:t>converted to CH</w:t>
      </w:r>
      <w:r w:rsidRPr="00481D19">
        <w:rPr>
          <w:vertAlign w:val="subscript"/>
          <w:lang w:val="en-US"/>
        </w:rPr>
        <w:t>4</w:t>
      </w:r>
      <w:r w:rsidRPr="00157128">
        <w:rPr>
          <w:lang w:val="en-US"/>
        </w:rPr>
        <w:t xml:space="preserve"> and CO</w:t>
      </w:r>
      <w:r w:rsidRPr="00481D19">
        <w:rPr>
          <w:vertAlign w:val="subscript"/>
          <w:lang w:val="en-US"/>
        </w:rPr>
        <w:t>2</w:t>
      </w:r>
      <w:r w:rsidRPr="00157128">
        <w:rPr>
          <w:lang w:val="en-US"/>
        </w:rPr>
        <w:t xml:space="preserve"> by </w:t>
      </w:r>
      <w:proofErr w:type="spellStart"/>
      <w:r w:rsidRPr="00157128">
        <w:rPr>
          <w:lang w:val="en-US"/>
        </w:rPr>
        <w:t>acetogenic</w:t>
      </w:r>
      <w:proofErr w:type="spellEnd"/>
      <w:r w:rsidRPr="00157128">
        <w:rPr>
          <w:lang w:val="en-US"/>
        </w:rPr>
        <w:t xml:space="preserve"> and </w:t>
      </w:r>
      <w:proofErr w:type="spellStart"/>
      <w:r w:rsidRPr="00157128">
        <w:rPr>
          <w:lang w:val="en-US"/>
        </w:rPr>
        <w:t>methanogenic</w:t>
      </w:r>
      <w:proofErr w:type="spellEnd"/>
      <w:r w:rsidRPr="00157128">
        <w:rPr>
          <w:lang w:val="en-US"/>
        </w:rPr>
        <w:t xml:space="preserve"> bacteria in the second one.</w:t>
      </w:r>
    </w:p>
    <w:p w:rsidR="00157128" w:rsidRPr="00157128" w:rsidRDefault="00157128" w:rsidP="00157128">
      <w:pPr>
        <w:jc w:val="both"/>
        <w:rPr>
          <w:lang w:val="en-US"/>
        </w:rPr>
      </w:pPr>
    </w:p>
    <w:p w:rsidR="00952519" w:rsidRPr="00157128" w:rsidRDefault="00157128" w:rsidP="00952519">
      <w:pPr>
        <w:jc w:val="both"/>
        <w:rPr>
          <w:lang w:val="en-US"/>
        </w:rPr>
      </w:pPr>
      <w:r w:rsidRPr="00157128">
        <w:rPr>
          <w:lang w:val="en-US"/>
        </w:rPr>
        <w:t>The optimization and control of two-stage anaerobic digesters is</w:t>
      </w:r>
      <w:r w:rsidR="00481D19">
        <w:rPr>
          <w:lang w:val="en-US"/>
        </w:rPr>
        <w:t xml:space="preserve"> an emerging research area. </w:t>
      </w:r>
      <w:r w:rsidR="00481D19" w:rsidRPr="003E0D94">
        <w:rPr>
          <w:lang w:val="en-US"/>
        </w:rPr>
        <w:t>This is why</w:t>
      </w:r>
      <w:r w:rsidRPr="003E0D94">
        <w:rPr>
          <w:lang w:val="en-US"/>
        </w:rPr>
        <w:t>,</w:t>
      </w:r>
      <w:r w:rsidRPr="00157128">
        <w:rPr>
          <w:lang w:val="en-US"/>
        </w:rPr>
        <w:t xml:space="preserve"> only few works can be found in the current literature. For instance, von Sachs et al. (2003) proposed a PI control strategy to improve the methane production at the </w:t>
      </w:r>
      <w:proofErr w:type="spellStart"/>
      <w:r w:rsidRPr="00157128">
        <w:rPr>
          <w:lang w:val="en-US"/>
        </w:rPr>
        <w:t>methanogenic</w:t>
      </w:r>
      <w:proofErr w:type="spellEnd"/>
      <w:r w:rsidRPr="00157128">
        <w:rPr>
          <w:lang w:val="en-US"/>
        </w:rPr>
        <w:t xml:space="preserve"> stage. Unf</w:t>
      </w:r>
      <w:r w:rsidR="00481D19">
        <w:rPr>
          <w:lang w:val="en-US"/>
        </w:rPr>
        <w:t>ortunately, its application wa</w:t>
      </w:r>
      <w:r w:rsidRPr="00157128">
        <w:rPr>
          <w:lang w:val="en-US"/>
        </w:rPr>
        <w:t>s restricted to the availability of on-line CH</w:t>
      </w:r>
      <w:r w:rsidRPr="00481D19">
        <w:rPr>
          <w:vertAlign w:val="subscript"/>
          <w:lang w:val="en-US"/>
        </w:rPr>
        <w:t>4</w:t>
      </w:r>
      <w:r w:rsidRPr="00157128">
        <w:rPr>
          <w:lang w:val="en-US"/>
        </w:rPr>
        <w:t xml:space="preserve"> and VFA analyzers. </w:t>
      </w:r>
      <w:r w:rsidR="00481D19" w:rsidRPr="003E0D94">
        <w:rPr>
          <w:lang w:val="en-US"/>
        </w:rPr>
        <w:t>Moreover</w:t>
      </w:r>
      <w:r w:rsidRPr="003E0D94">
        <w:rPr>
          <w:lang w:val="en-US"/>
        </w:rPr>
        <w:t>,</w:t>
      </w:r>
      <w:r w:rsidRPr="00157128">
        <w:rPr>
          <w:lang w:val="en-US"/>
        </w:rPr>
        <w:t xml:space="preserve"> important aspects such as the achievement of environmental policies through the COD regulation, control input saturations, load disturbances and process operational stability through </w:t>
      </w:r>
      <w:r w:rsidR="003051CB">
        <w:rPr>
          <w:lang w:val="en-US"/>
        </w:rPr>
        <w:t xml:space="preserve">the VFA regulation </w:t>
      </w:r>
      <w:r w:rsidR="003051CB" w:rsidRPr="003E0D94">
        <w:rPr>
          <w:lang w:val="en-US"/>
        </w:rPr>
        <w:t>we</w:t>
      </w:r>
      <w:r w:rsidRPr="003E0D94">
        <w:rPr>
          <w:lang w:val="en-US"/>
        </w:rPr>
        <w:t xml:space="preserve">re not taking into account </w:t>
      </w:r>
      <w:r w:rsidR="00481D19" w:rsidRPr="003E0D94">
        <w:rPr>
          <w:lang w:val="en-US"/>
        </w:rPr>
        <w:t>in</w:t>
      </w:r>
      <w:r w:rsidRPr="00157128">
        <w:rPr>
          <w:lang w:val="en-US"/>
        </w:rPr>
        <w:t xml:space="preserve"> </w:t>
      </w:r>
      <w:r w:rsidRPr="00157128">
        <w:rPr>
          <w:lang w:val="en-US"/>
        </w:rPr>
        <w:lastRenderedPageBreak/>
        <w:t>this control scheme. Thus, a hybrid cascade control is devised here to cope with the aforementioned problems. The proposed control</w:t>
      </w:r>
      <w:r w:rsidR="00E244E7">
        <w:rPr>
          <w:lang w:val="en-US"/>
        </w:rPr>
        <w:t xml:space="preserve"> </w:t>
      </w:r>
      <w:r w:rsidRPr="00157128">
        <w:rPr>
          <w:lang w:val="en-US"/>
        </w:rPr>
        <w:t>scheme is</w:t>
      </w:r>
      <w:r w:rsidR="00E244E7">
        <w:rPr>
          <w:lang w:val="en-US"/>
        </w:rPr>
        <w:t xml:space="preserve"> </w:t>
      </w:r>
      <w:r w:rsidRPr="00157128">
        <w:rPr>
          <w:lang w:val="en-US"/>
        </w:rPr>
        <w:t>designed</w:t>
      </w:r>
      <w:r w:rsidR="00952519">
        <w:rPr>
          <w:lang w:val="en-US"/>
        </w:rPr>
        <w:t xml:space="preserve"> </w:t>
      </w:r>
      <w:r w:rsidR="00952519" w:rsidRPr="00157128">
        <w:rPr>
          <w:lang w:val="en-US"/>
        </w:rPr>
        <w:t xml:space="preserve">and applied in the treatment of tequila vinasses to regulate the organic pollution level measured as COD as well as the VFA concentration in order to guarantee </w:t>
      </w:r>
      <w:r w:rsidR="00952519" w:rsidRPr="003E0D94">
        <w:rPr>
          <w:lang w:val="en-US"/>
        </w:rPr>
        <w:t xml:space="preserve">the </w:t>
      </w:r>
      <w:r w:rsidR="003051CB" w:rsidRPr="003E0D94">
        <w:rPr>
          <w:lang w:val="en-US"/>
        </w:rPr>
        <w:t>so-called</w:t>
      </w:r>
      <w:r w:rsidR="003051CB">
        <w:rPr>
          <w:lang w:val="en-US"/>
        </w:rPr>
        <w:t xml:space="preserve"> </w:t>
      </w:r>
      <w:r w:rsidR="00952519" w:rsidRPr="00157128">
        <w:rPr>
          <w:lang w:val="en-US"/>
        </w:rPr>
        <w:t>process operational stability. The paper is organized as follows. First, the considered AD model used in the controller design is briefly described. Later, the control scheme is proposed and tested experimentally in a two-stage up-flow fixed-bed bioreactor (FBR) used for the treatment of tequila vinasses. Finally, some concluding remarks are given.</w:t>
      </w:r>
    </w:p>
    <w:p w:rsidR="00952519" w:rsidRPr="00157128" w:rsidRDefault="00952519" w:rsidP="00952519">
      <w:pPr>
        <w:jc w:val="both"/>
        <w:rPr>
          <w:lang w:val="en-US"/>
        </w:rPr>
      </w:pPr>
    </w:p>
    <w:p w:rsidR="00952519" w:rsidRDefault="00952519" w:rsidP="00952519">
      <w:pPr>
        <w:ind w:right="-1"/>
        <w:jc w:val="both"/>
        <w:rPr>
          <w:b/>
          <w:lang w:val="en-US"/>
        </w:rPr>
      </w:pPr>
      <w:r>
        <w:rPr>
          <w:b/>
          <w:lang w:val="en-US"/>
        </w:rPr>
        <w:t xml:space="preserve">2 </w:t>
      </w:r>
      <w:r w:rsidRPr="0037438F">
        <w:rPr>
          <w:b/>
          <w:lang w:val="en-US"/>
        </w:rPr>
        <w:t>Materials and Methods</w:t>
      </w:r>
      <w:r>
        <w:rPr>
          <w:b/>
          <w:lang w:val="en-US"/>
        </w:rPr>
        <w:t xml:space="preserve"> </w:t>
      </w:r>
    </w:p>
    <w:p w:rsidR="00952519" w:rsidRPr="00952519" w:rsidRDefault="00952519" w:rsidP="00952519">
      <w:pPr>
        <w:tabs>
          <w:tab w:val="left" w:pos="1276"/>
          <w:tab w:val="right" w:pos="4395"/>
        </w:tabs>
        <w:jc w:val="both"/>
        <w:rPr>
          <w:i/>
          <w:lang w:val="en-US"/>
        </w:rPr>
      </w:pPr>
    </w:p>
    <w:p w:rsidR="00952519" w:rsidRPr="00E244E7" w:rsidRDefault="00952519" w:rsidP="00952519">
      <w:pPr>
        <w:tabs>
          <w:tab w:val="left" w:pos="1276"/>
          <w:tab w:val="right" w:pos="4395"/>
        </w:tabs>
        <w:jc w:val="both"/>
        <w:rPr>
          <w:i/>
          <w:lang w:val="en-US"/>
        </w:rPr>
      </w:pPr>
      <w:r w:rsidRPr="0037438F">
        <w:rPr>
          <w:i/>
          <w:lang w:val="en-US"/>
        </w:rPr>
        <w:t>2.1 AD Model</w:t>
      </w:r>
    </w:p>
    <w:p w:rsidR="00952519" w:rsidRDefault="00952519" w:rsidP="00952519">
      <w:pPr>
        <w:pStyle w:val="Textoindependiente"/>
        <w:rPr>
          <w:sz w:val="20"/>
        </w:rPr>
      </w:pPr>
      <w:r>
        <w:rPr>
          <w:sz w:val="20"/>
        </w:rPr>
        <w:t>Robles-Rodríguez et</w:t>
      </w:r>
      <w:r w:rsidRPr="00E244E7">
        <w:rPr>
          <w:sz w:val="20"/>
        </w:rPr>
        <w:t xml:space="preserve"> al</w:t>
      </w:r>
      <w:r>
        <w:rPr>
          <w:sz w:val="20"/>
        </w:rPr>
        <w:t>.</w:t>
      </w:r>
      <w:r w:rsidRPr="00E244E7">
        <w:rPr>
          <w:sz w:val="20"/>
        </w:rPr>
        <w:t xml:space="preserve"> [2013] proposed a model to describe the dynamic behavior of a two-stage AD process composed of two up-flow fixed-bed continuous bioreactors connected in serie</w:t>
      </w:r>
      <w:r>
        <w:rPr>
          <w:sz w:val="20"/>
        </w:rPr>
        <w:t>s</w:t>
      </w:r>
      <w:r w:rsidRPr="00E244E7">
        <w:rPr>
          <w:sz w:val="20"/>
        </w:rPr>
        <w:t xml:space="preserve">, whose first bioreactor contains mainly </w:t>
      </w:r>
      <w:proofErr w:type="spellStart"/>
      <w:r w:rsidRPr="00E244E7">
        <w:rPr>
          <w:sz w:val="20"/>
        </w:rPr>
        <w:t>acidogenic</w:t>
      </w:r>
      <w:proofErr w:type="spellEnd"/>
      <w:r w:rsidRPr="00E244E7">
        <w:rPr>
          <w:sz w:val="20"/>
        </w:rPr>
        <w:t xml:space="preserve"> biomass while the second bioreactor may contain both, </w:t>
      </w:r>
      <w:proofErr w:type="spellStart"/>
      <w:r w:rsidRPr="00E244E7">
        <w:rPr>
          <w:sz w:val="20"/>
        </w:rPr>
        <w:t>acidogenic</w:t>
      </w:r>
      <w:proofErr w:type="spellEnd"/>
      <w:r w:rsidRPr="00E244E7">
        <w:rPr>
          <w:sz w:val="20"/>
        </w:rPr>
        <w:t xml:space="preserve"> and </w:t>
      </w:r>
      <w:proofErr w:type="spellStart"/>
      <w:r w:rsidRPr="00E244E7">
        <w:rPr>
          <w:sz w:val="20"/>
        </w:rPr>
        <w:t>methanogenic</w:t>
      </w:r>
      <w:proofErr w:type="spellEnd"/>
      <w:r w:rsidRPr="00E244E7">
        <w:rPr>
          <w:sz w:val="20"/>
        </w:rPr>
        <w:t>, biomasses. For our control pur</w:t>
      </w:r>
      <w:r w:rsidR="003051CB">
        <w:rPr>
          <w:sz w:val="20"/>
        </w:rPr>
        <w:t>poses this model is given by</w:t>
      </w:r>
      <w:r w:rsidRPr="00E244E7">
        <w:rPr>
          <w:sz w:val="20"/>
        </w:rPr>
        <w:t xml:space="preserve"> </w:t>
      </w:r>
    </w:p>
    <w:p w:rsidR="00952519" w:rsidRPr="00AE2138" w:rsidRDefault="00952519" w:rsidP="00952519">
      <w:pPr>
        <w:pStyle w:val="Textoindependiente"/>
        <w:rPr>
          <w:sz w:val="12"/>
        </w:rPr>
      </w:pPr>
    </w:p>
    <w:tbl>
      <w:tblPr>
        <w:tblW w:w="0" w:type="auto"/>
        <w:tblLook w:val="04A0" w:firstRow="1" w:lastRow="0" w:firstColumn="1" w:lastColumn="0" w:noHBand="0" w:noVBand="1"/>
      </w:tblPr>
      <w:tblGrid>
        <w:gridCol w:w="2171"/>
        <w:gridCol w:w="2048"/>
        <w:gridCol w:w="390"/>
      </w:tblGrid>
      <w:tr w:rsidR="00952519">
        <w:tc>
          <w:tcPr>
            <w:tcW w:w="2171" w:type="dxa"/>
            <w:vAlign w:val="center"/>
          </w:tcPr>
          <w:p w:rsidR="00952519" w:rsidRPr="00C44BB5" w:rsidRDefault="00952519" w:rsidP="00D76F49">
            <w:pPr>
              <w:pStyle w:val="Textoindependiente"/>
              <w:ind w:right="-136"/>
              <w:jc w:val="left"/>
              <w:rPr>
                <w:sz w:val="20"/>
              </w:rPr>
            </w:pPr>
            <w:proofErr w:type="spellStart"/>
            <w:r w:rsidRPr="00C44BB5">
              <w:rPr>
                <w:sz w:val="20"/>
              </w:rPr>
              <w:t>Acidogenic</w:t>
            </w:r>
            <w:proofErr w:type="spellEnd"/>
            <w:r w:rsidRPr="00C44BB5">
              <w:rPr>
                <w:sz w:val="20"/>
              </w:rPr>
              <w:t xml:space="preserve"> bioreactor</w:t>
            </w:r>
            <w:r>
              <w:rPr>
                <w:sz w:val="20"/>
              </w:rPr>
              <w:t>:</w:t>
            </w:r>
          </w:p>
        </w:tc>
        <w:tc>
          <w:tcPr>
            <w:tcW w:w="2048" w:type="dxa"/>
            <w:vAlign w:val="center"/>
          </w:tcPr>
          <w:p w:rsidR="00952519" w:rsidRPr="00C44BB5" w:rsidRDefault="00952519" w:rsidP="00D76F49">
            <w:pPr>
              <w:pStyle w:val="Textoindependiente"/>
              <w:ind w:left="-80" w:right="-26"/>
              <w:jc w:val="left"/>
              <w:rPr>
                <w:sz w:val="20"/>
              </w:rPr>
            </w:pPr>
            <w:r w:rsidRPr="00C44BB5">
              <w:rPr>
                <w:position w:val="-10"/>
                <w:sz w:val="20"/>
              </w:rPr>
              <w:object w:dxaOrig="1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14.25pt" o:ole="">
                  <v:imagedata r:id="rId14" o:title=""/>
                </v:shape>
                <o:OLEObject Type="Embed" ProgID="Equation.3" ShapeID="_x0000_i1025" DrawAspect="Content" ObjectID="_1436249846" r:id="rId15"/>
              </w:object>
            </w:r>
          </w:p>
        </w:tc>
        <w:tc>
          <w:tcPr>
            <w:tcW w:w="390" w:type="dxa"/>
            <w:vAlign w:val="center"/>
          </w:tcPr>
          <w:p w:rsidR="00952519" w:rsidRPr="00C44BB5" w:rsidRDefault="00952519" w:rsidP="00D76F49">
            <w:pPr>
              <w:pStyle w:val="Textoindependiente"/>
              <w:ind w:left="-190" w:right="-12"/>
              <w:jc w:val="right"/>
              <w:rPr>
                <w:sz w:val="20"/>
              </w:rPr>
            </w:pPr>
            <w:r w:rsidRPr="00C44BB5">
              <w:rPr>
                <w:sz w:val="20"/>
              </w:rPr>
              <w:t>(1)</w:t>
            </w:r>
          </w:p>
        </w:tc>
      </w:tr>
      <w:tr w:rsidR="00952519">
        <w:tc>
          <w:tcPr>
            <w:tcW w:w="2171" w:type="dxa"/>
            <w:vAlign w:val="center"/>
          </w:tcPr>
          <w:p w:rsidR="00952519" w:rsidRPr="00C44BB5" w:rsidRDefault="00952519" w:rsidP="00D76F49">
            <w:pPr>
              <w:pStyle w:val="Textoindependiente"/>
              <w:ind w:right="-136"/>
              <w:jc w:val="left"/>
              <w:rPr>
                <w:sz w:val="20"/>
              </w:rPr>
            </w:pPr>
            <w:proofErr w:type="spellStart"/>
            <w:r w:rsidRPr="00C44BB5">
              <w:rPr>
                <w:sz w:val="20"/>
              </w:rPr>
              <w:t>Methanogenic</w:t>
            </w:r>
            <w:proofErr w:type="spellEnd"/>
            <w:r w:rsidRPr="00C44BB5">
              <w:rPr>
                <w:sz w:val="20"/>
              </w:rPr>
              <w:t xml:space="preserve"> bioreactor</w:t>
            </w:r>
            <w:r>
              <w:rPr>
                <w:sz w:val="20"/>
              </w:rPr>
              <w:t xml:space="preserve">: </w:t>
            </w:r>
          </w:p>
        </w:tc>
        <w:tc>
          <w:tcPr>
            <w:tcW w:w="2048" w:type="dxa"/>
            <w:vAlign w:val="center"/>
          </w:tcPr>
          <w:p w:rsidR="00952519" w:rsidRPr="00C44BB5" w:rsidRDefault="00952519" w:rsidP="00D76F49">
            <w:pPr>
              <w:pStyle w:val="Textoindependiente"/>
              <w:ind w:left="-80" w:right="-168"/>
              <w:jc w:val="left"/>
              <w:rPr>
                <w:sz w:val="20"/>
              </w:rPr>
            </w:pPr>
            <w:r w:rsidRPr="00C44BB5">
              <w:rPr>
                <w:position w:val="-10"/>
                <w:sz w:val="20"/>
              </w:rPr>
              <w:object w:dxaOrig="2020" w:dyaOrig="300">
                <v:shape id="_x0000_i1026" type="#_x0000_t75" style="width:101.2pt;height:14.25pt" o:ole="">
                  <v:imagedata r:id="rId16" o:title=""/>
                </v:shape>
                <o:OLEObject Type="Embed" ProgID="Equation.3" ShapeID="_x0000_i1026" DrawAspect="Content" ObjectID="_1436249847" r:id="rId17"/>
              </w:object>
            </w:r>
          </w:p>
        </w:tc>
        <w:tc>
          <w:tcPr>
            <w:tcW w:w="390" w:type="dxa"/>
            <w:vAlign w:val="center"/>
          </w:tcPr>
          <w:p w:rsidR="00952519" w:rsidRPr="00C44BB5" w:rsidRDefault="00952519" w:rsidP="00D76F49">
            <w:pPr>
              <w:pStyle w:val="Textoindependiente"/>
              <w:ind w:left="-190" w:right="-12"/>
              <w:jc w:val="right"/>
              <w:rPr>
                <w:sz w:val="20"/>
              </w:rPr>
            </w:pPr>
            <w:r w:rsidRPr="00C44BB5">
              <w:rPr>
                <w:sz w:val="20"/>
              </w:rPr>
              <w:t>(2)</w:t>
            </w:r>
          </w:p>
        </w:tc>
      </w:tr>
    </w:tbl>
    <w:p w:rsidR="00952519" w:rsidRPr="00AE2138" w:rsidRDefault="00952519" w:rsidP="00952519">
      <w:pPr>
        <w:pStyle w:val="Textoindependiente"/>
        <w:rPr>
          <w:sz w:val="12"/>
        </w:rPr>
      </w:pPr>
    </w:p>
    <w:p w:rsidR="00952519" w:rsidRPr="00E244E7" w:rsidRDefault="00952519" w:rsidP="00952519">
      <w:pPr>
        <w:pStyle w:val="Textoindependiente"/>
        <w:rPr>
          <w:sz w:val="20"/>
        </w:rPr>
      </w:pPr>
      <w:proofErr w:type="gramStart"/>
      <w:r w:rsidRPr="00E244E7">
        <w:rPr>
          <w:sz w:val="20"/>
        </w:rPr>
        <w:t>where</w:t>
      </w:r>
      <w:proofErr w:type="gramEnd"/>
      <w:r w:rsidRPr="00E244E7">
        <w:rPr>
          <w:sz w:val="20"/>
        </w:rPr>
        <w:t xml:space="preserve"> </w:t>
      </w:r>
      <w:r w:rsidRPr="00E244E7">
        <w:rPr>
          <w:position w:val="-12"/>
          <w:sz w:val="20"/>
        </w:rPr>
        <w:object w:dxaOrig="1680" w:dyaOrig="320">
          <v:shape id="_x0000_i1027" type="#_x0000_t75" style="width:83.55pt;height:15.6pt" o:ole="">
            <v:imagedata r:id="rId18" o:title=""/>
          </v:shape>
          <o:OLEObject Type="Embed" ProgID="Equation.3" ShapeID="_x0000_i1027" DrawAspect="Content" ObjectID="_1436249848" r:id="rId19"/>
        </w:object>
      </w:r>
      <w:r>
        <w:rPr>
          <w:sz w:val="20"/>
        </w:rPr>
        <w:t xml:space="preserve"> </w:t>
      </w:r>
      <w:r w:rsidRPr="00E244E7">
        <w:rPr>
          <w:sz w:val="20"/>
        </w:rPr>
        <w:t xml:space="preserve">and </w:t>
      </w:r>
      <w:r w:rsidRPr="00E244E7">
        <w:rPr>
          <w:position w:val="-12"/>
          <w:sz w:val="20"/>
        </w:rPr>
        <w:object w:dxaOrig="1480" w:dyaOrig="320">
          <v:shape id="_x0000_i1028" type="#_x0000_t75" style="width:74.05pt;height:15.6pt" o:ole="">
            <v:imagedata r:id="rId20" o:title=""/>
          </v:shape>
          <o:OLEObject Type="Embed" ProgID="Equation.3" ShapeID="_x0000_i1028" DrawAspect="Content" ObjectID="_1436249849" r:id="rId21"/>
        </w:object>
      </w:r>
      <w:r>
        <w:rPr>
          <w:sz w:val="20"/>
        </w:rPr>
        <w:t xml:space="preserve"> </w:t>
      </w:r>
      <w:r w:rsidRPr="00FD7AD2">
        <w:rPr>
          <w:position w:val="-12"/>
        </w:rPr>
        <w:object w:dxaOrig="760" w:dyaOrig="320">
          <v:shape id="_x0000_i1029" type="#_x0000_t75" style="width:38.05pt;height:15.6pt" o:ole="">
            <v:imagedata r:id="rId22" o:title=""/>
          </v:shape>
          <o:OLEObject Type="Embed" ProgID="Equation.3" ShapeID="_x0000_i1029" DrawAspect="Content" ObjectID="_1436249850" r:id="rId23"/>
        </w:object>
      </w:r>
      <w:r>
        <w:rPr>
          <w:sz w:val="20"/>
        </w:rPr>
        <w:t xml:space="preserve"> </w:t>
      </w:r>
      <w:r w:rsidRPr="00E244E7">
        <w:rPr>
          <w:sz w:val="20"/>
        </w:rPr>
        <w:t xml:space="preserve">are the state variables of the </w:t>
      </w:r>
      <w:proofErr w:type="spellStart"/>
      <w:r w:rsidRPr="00E244E7">
        <w:rPr>
          <w:sz w:val="20"/>
        </w:rPr>
        <w:t>acidogenic</w:t>
      </w:r>
      <w:proofErr w:type="spellEnd"/>
      <w:r w:rsidRPr="00E244E7">
        <w:rPr>
          <w:sz w:val="20"/>
        </w:rPr>
        <w:t xml:space="preserve"> and </w:t>
      </w:r>
      <w:proofErr w:type="spellStart"/>
      <w:r w:rsidRPr="00E244E7">
        <w:rPr>
          <w:sz w:val="20"/>
        </w:rPr>
        <w:t>methanogenic</w:t>
      </w:r>
      <w:proofErr w:type="spellEnd"/>
      <w:r w:rsidRPr="00E244E7">
        <w:rPr>
          <w:sz w:val="20"/>
        </w:rPr>
        <w:t xml:space="preserve"> </w:t>
      </w:r>
      <w:r>
        <w:rPr>
          <w:sz w:val="20"/>
        </w:rPr>
        <w:t>bioreactor, respectively, while</w:t>
      </w:r>
      <w:r w:rsidRPr="00E244E7">
        <w:rPr>
          <w:sz w:val="20"/>
        </w:rPr>
        <w:t xml:space="preserve"> </w:t>
      </w:r>
      <w:r w:rsidRPr="00384FF7">
        <w:rPr>
          <w:position w:val="-6"/>
          <w:sz w:val="20"/>
        </w:rPr>
        <w:object w:dxaOrig="180" w:dyaOrig="200">
          <v:shape id="_x0000_i1030" type="#_x0000_t75" style="width:8.85pt;height:10.2pt" o:ole="">
            <v:imagedata r:id="rId24" o:title=""/>
          </v:shape>
          <o:OLEObject Type="Embed" ProgID="Equation.3" ShapeID="_x0000_i1030" DrawAspect="Content" ObjectID="_1436249851" r:id="rId25"/>
        </w:object>
      </w:r>
      <w:r w:rsidRPr="00E244E7">
        <w:rPr>
          <w:sz w:val="20"/>
        </w:rPr>
        <w:t xml:space="preserve"> is the control variable, namely the dilution rate of the </w:t>
      </w:r>
      <w:proofErr w:type="spellStart"/>
      <w:r w:rsidRPr="00E244E7">
        <w:rPr>
          <w:sz w:val="20"/>
        </w:rPr>
        <w:t>acidogenic</w:t>
      </w:r>
      <w:proofErr w:type="spellEnd"/>
      <w:r w:rsidRPr="00E244E7">
        <w:rPr>
          <w:sz w:val="20"/>
        </w:rPr>
        <w:t xml:space="preserve"> bioreactor</w:t>
      </w:r>
      <w:r>
        <w:rPr>
          <w:sz w:val="20"/>
        </w:rPr>
        <w:t xml:space="preserve">, </w:t>
      </w:r>
      <w:r w:rsidRPr="00384FF7">
        <w:rPr>
          <w:position w:val="-10"/>
          <w:sz w:val="20"/>
        </w:rPr>
        <w:object w:dxaOrig="260" w:dyaOrig="300">
          <v:shape id="_x0000_i1031" type="#_x0000_t75" style="width:12.9pt;height:14.25pt" o:ole="">
            <v:imagedata r:id="rId26" o:title=""/>
          </v:shape>
          <o:OLEObject Type="Embed" ProgID="Equation.3" ShapeID="_x0000_i1031" DrawAspect="Content" ObjectID="_1436249852" r:id="rId27"/>
        </w:object>
      </w:r>
      <w:r w:rsidRPr="00E244E7">
        <w:rPr>
          <w:sz w:val="20"/>
        </w:rPr>
        <w:t xml:space="preserve">. </w:t>
      </w:r>
      <w:r w:rsidRPr="00384FF7">
        <w:rPr>
          <w:position w:val="-10"/>
          <w:sz w:val="20"/>
        </w:rPr>
        <w:object w:dxaOrig="520" w:dyaOrig="300">
          <v:shape id="_x0000_i1032" type="#_x0000_t75" style="width:25.8pt;height:14.25pt" o:ole="">
            <v:imagedata r:id="rId28" o:title=""/>
          </v:shape>
          <o:OLEObject Type="Embed" ProgID="Equation.3" ShapeID="_x0000_i1032" DrawAspect="Content" ObjectID="_1436249853" r:id="rId29"/>
        </w:object>
      </w:r>
      <w:proofErr w:type="gramStart"/>
      <w:r w:rsidRPr="00E244E7">
        <w:rPr>
          <w:sz w:val="20"/>
        </w:rPr>
        <w:t xml:space="preserve">, </w:t>
      </w:r>
      <w:proofErr w:type="gramEnd"/>
      <w:r w:rsidRPr="00384FF7">
        <w:rPr>
          <w:position w:val="-10"/>
          <w:sz w:val="20"/>
        </w:rPr>
        <w:object w:dxaOrig="560" w:dyaOrig="300">
          <v:shape id="_x0000_i1033" type="#_x0000_t75" style="width:28.55pt;height:14.25pt" o:ole="">
            <v:imagedata r:id="rId30" o:title=""/>
          </v:shape>
          <o:OLEObject Type="Embed" ProgID="Equation.3" ShapeID="_x0000_i1033" DrawAspect="Content" ObjectID="_1436249854" r:id="rId31"/>
        </w:object>
      </w:r>
      <w:r w:rsidRPr="00E244E7">
        <w:rPr>
          <w:sz w:val="20"/>
        </w:rPr>
        <w:t xml:space="preserve">, </w:t>
      </w:r>
      <w:r w:rsidRPr="00384FF7">
        <w:rPr>
          <w:position w:val="-10"/>
          <w:sz w:val="20"/>
        </w:rPr>
        <w:object w:dxaOrig="540" w:dyaOrig="300">
          <v:shape id="_x0000_i1034" type="#_x0000_t75" style="width:26.5pt;height:14.25pt" o:ole="">
            <v:imagedata r:id="rId32" o:title=""/>
          </v:shape>
          <o:OLEObject Type="Embed" ProgID="Equation.3" ShapeID="_x0000_i1034" DrawAspect="Content" ObjectID="_1436249855" r:id="rId33"/>
        </w:object>
      </w:r>
      <w:r w:rsidRPr="00E244E7">
        <w:rPr>
          <w:sz w:val="20"/>
        </w:rPr>
        <w:t xml:space="preserve">, and </w:t>
      </w:r>
      <w:r w:rsidRPr="00384FF7">
        <w:rPr>
          <w:position w:val="-10"/>
          <w:sz w:val="20"/>
        </w:rPr>
        <w:object w:dxaOrig="800" w:dyaOrig="300">
          <v:shape id="_x0000_i1035" type="#_x0000_t75" style="width:40.1pt;height:14.25pt" o:ole="">
            <v:imagedata r:id="rId34" o:title=""/>
          </v:shape>
          <o:OLEObject Type="Embed" ProgID="Equation.3" ShapeID="_x0000_i1035" DrawAspect="Content" ObjectID="_1436249856" r:id="rId35"/>
        </w:object>
      </w:r>
      <w:r>
        <w:rPr>
          <w:sz w:val="20"/>
        </w:rPr>
        <w:t xml:space="preserve"> </w:t>
      </w:r>
      <w:r w:rsidRPr="003E0D94">
        <w:rPr>
          <w:color w:val="auto"/>
          <w:sz w:val="20"/>
        </w:rPr>
        <w:t>are</w:t>
      </w:r>
      <w:r w:rsidR="00481D19" w:rsidRPr="003E0D94">
        <w:rPr>
          <w:color w:val="auto"/>
          <w:sz w:val="20"/>
        </w:rPr>
        <w:t xml:space="preserve"> vector fields given by</w:t>
      </w:r>
      <w:r w:rsidRPr="00E244E7">
        <w:rPr>
          <w:sz w:val="20"/>
        </w:rPr>
        <w:t xml:space="preserve"> </w:t>
      </w:r>
    </w:p>
    <w:p w:rsidR="00952519" w:rsidRPr="00AE2138" w:rsidRDefault="00952519" w:rsidP="00952519">
      <w:pPr>
        <w:pStyle w:val="Textoindependiente"/>
        <w:rPr>
          <w:sz w:val="12"/>
        </w:rPr>
      </w:pPr>
    </w:p>
    <w:p w:rsidR="00952519" w:rsidRDefault="00874A96" w:rsidP="00952519">
      <w:pPr>
        <w:pStyle w:val="Textoindependiente"/>
        <w:jc w:val="center"/>
        <w:rPr>
          <w:sz w:val="20"/>
        </w:rPr>
      </w:pPr>
      <w:r w:rsidRPr="00E244E7">
        <w:rPr>
          <w:position w:val="-44"/>
          <w:sz w:val="20"/>
        </w:rPr>
        <w:object w:dxaOrig="3700" w:dyaOrig="980">
          <v:shape id="_x0000_i1036" type="#_x0000_t75" style="width:184.75pt;height:48.9pt" o:ole="">
            <v:imagedata r:id="rId36" o:title=""/>
          </v:shape>
          <o:OLEObject Type="Embed" ProgID="Equation.3" ShapeID="_x0000_i1036" DrawAspect="Content" ObjectID="_1436249857" r:id="rId37"/>
        </w:object>
      </w:r>
    </w:p>
    <w:p w:rsidR="00952519" w:rsidRDefault="00874A96" w:rsidP="00952519">
      <w:pPr>
        <w:pStyle w:val="Textoindependiente"/>
        <w:jc w:val="center"/>
        <w:rPr>
          <w:sz w:val="20"/>
        </w:rPr>
      </w:pPr>
      <w:r w:rsidRPr="00384FF7">
        <w:rPr>
          <w:position w:val="-58"/>
          <w:sz w:val="20"/>
        </w:rPr>
        <w:object w:dxaOrig="3300" w:dyaOrig="1260">
          <v:shape id="_x0000_i1037" type="#_x0000_t75" style="width:165.05pt;height:63.15pt" o:ole="">
            <v:imagedata r:id="rId38" o:title=""/>
          </v:shape>
          <o:OLEObject Type="Embed" ProgID="Equation.3" ShapeID="_x0000_i1037" DrawAspect="Content" ObjectID="_1436249858" r:id="rId39"/>
        </w:object>
      </w:r>
    </w:p>
    <w:p w:rsidR="00952519" w:rsidRPr="00E244E7" w:rsidRDefault="00874A96" w:rsidP="00952519">
      <w:pPr>
        <w:pStyle w:val="Textoindependiente"/>
        <w:jc w:val="center"/>
        <w:rPr>
          <w:sz w:val="20"/>
        </w:rPr>
      </w:pPr>
      <w:r w:rsidRPr="00384FF7">
        <w:rPr>
          <w:position w:val="-58"/>
          <w:sz w:val="20"/>
        </w:rPr>
        <w:object w:dxaOrig="2120" w:dyaOrig="1260">
          <v:shape id="_x0000_i1038" type="#_x0000_t75" style="width:105.95pt;height:63.15pt" o:ole="">
            <v:imagedata r:id="rId40" o:title=""/>
          </v:shape>
          <o:OLEObject Type="Embed" ProgID="Equation.3" ShapeID="_x0000_i1038" DrawAspect="Content" ObjectID="_1436249859" r:id="rId41"/>
        </w:object>
      </w:r>
    </w:p>
    <w:p w:rsidR="00481D19" w:rsidRDefault="00481D19" w:rsidP="00952519">
      <w:pPr>
        <w:tabs>
          <w:tab w:val="left" w:pos="1276"/>
          <w:tab w:val="right" w:pos="4395"/>
        </w:tabs>
        <w:jc w:val="both"/>
        <w:rPr>
          <w:lang w:val="en-US"/>
        </w:rPr>
      </w:pPr>
      <w:r w:rsidRPr="003E0D94">
        <w:t>w</w:t>
      </w:r>
      <w:r w:rsidRPr="003E0D94">
        <w:rPr>
          <w:lang w:val="en-US"/>
        </w:rPr>
        <w:t>here</w:t>
      </w:r>
      <w:r w:rsidR="00952519" w:rsidRPr="00E244E7">
        <w:t xml:space="preserve"> </w:t>
      </w:r>
      <w:r w:rsidR="00874A96" w:rsidRPr="00874A96">
        <w:rPr>
          <w:position w:val="-12"/>
        </w:rPr>
        <w:object w:dxaOrig="2420" w:dyaOrig="340">
          <v:shape id="_x0000_i1039" type="#_x0000_t75" style="width:120.9pt;height:17pt" o:ole="">
            <v:imagedata r:id="rId42" o:title=""/>
          </v:shape>
          <o:OLEObject Type="Embed" ProgID="Equation.3" ShapeID="_x0000_i1039" DrawAspect="Content" ObjectID="_1436249860" r:id="rId43"/>
        </w:object>
      </w:r>
      <w:r w:rsidR="00952519" w:rsidRPr="00E244E7">
        <w:t xml:space="preserve"> as </w:t>
      </w:r>
      <w:r w:rsidR="00616BF7" w:rsidRPr="00616BF7">
        <w:rPr>
          <w:lang w:val="en-US"/>
        </w:rPr>
        <w:t>a</w:t>
      </w:r>
      <w:r w:rsidR="00952519" w:rsidRPr="00E244E7">
        <w:t xml:space="preserve"> Monod-like specific </w:t>
      </w:r>
      <w:r w:rsidR="00952519" w:rsidRPr="003E0D94">
        <w:t>grow</w:t>
      </w:r>
      <w:proofErr w:type="spellStart"/>
      <w:r w:rsidRPr="003E0D94">
        <w:rPr>
          <w:lang w:val="en-US"/>
        </w:rPr>
        <w:t>th</w:t>
      </w:r>
      <w:proofErr w:type="spellEnd"/>
      <w:r w:rsidR="00952519" w:rsidRPr="00E244E7">
        <w:t xml:space="preserve"> rate for the acidogenic phase in bioreactor </w:t>
      </w:r>
      <w:r w:rsidR="00952519" w:rsidRPr="00B86A67">
        <w:rPr>
          <w:position w:val="-10"/>
        </w:rPr>
        <w:object w:dxaOrig="620" w:dyaOrig="279">
          <v:shape id="_x0000_i1040" type="#_x0000_t75" style="width:31.25pt;height:14.95pt" o:ole="">
            <v:imagedata r:id="rId44" o:title=""/>
          </v:shape>
          <o:OLEObject Type="Embed" ProgID="Equation.3" ShapeID="_x0000_i1040" DrawAspect="Content" ObjectID="_1436249861" r:id="rId45"/>
        </w:object>
      </w:r>
      <w:r>
        <w:t xml:space="preserve">, </w:t>
      </w:r>
      <w:r w:rsidR="00952519" w:rsidRPr="00E244E7">
        <w:t>while the Haldane kinetic</w:t>
      </w:r>
      <w:r>
        <w:rPr>
          <w:lang w:val="en-US"/>
        </w:rPr>
        <w:t xml:space="preserve">s </w:t>
      </w:r>
      <w:r w:rsidR="00952519" w:rsidRPr="00E244E7">
        <w:t xml:space="preserve"> </w:t>
      </w:r>
      <w:r w:rsidR="00874A96" w:rsidRPr="00874A96">
        <w:rPr>
          <w:position w:val="-12"/>
        </w:rPr>
        <w:object w:dxaOrig="3560" w:dyaOrig="340">
          <v:shape id="_x0000_i1041" type="#_x0000_t75" style="width:177.95pt;height:17pt" o:ole="">
            <v:imagedata r:id="rId46" o:title=""/>
          </v:shape>
          <o:OLEObject Type="Embed" ProgID="Equation.3" ShapeID="_x0000_i1041" DrawAspect="Content" ObjectID="_1436249862" r:id="rId47"/>
        </w:object>
      </w:r>
      <w:r w:rsidR="00952519">
        <w:t xml:space="preserve"> </w:t>
      </w:r>
    </w:p>
    <w:p w:rsidR="00952519" w:rsidRPr="00C42BA2" w:rsidRDefault="00952519" w:rsidP="00C42BA2">
      <w:pPr>
        <w:tabs>
          <w:tab w:val="left" w:pos="1276"/>
          <w:tab w:val="right" w:pos="4395"/>
        </w:tabs>
        <w:jc w:val="both"/>
        <w:rPr>
          <w:lang w:val="en-US"/>
        </w:rPr>
      </w:pPr>
      <w:r w:rsidRPr="00E244E7">
        <w:t>repre</w:t>
      </w:r>
      <w:r w:rsidR="00481D19">
        <w:t>sent</w:t>
      </w:r>
      <w:r w:rsidRPr="00E244E7">
        <w:t xml:space="preserve"> the specific grow</w:t>
      </w:r>
      <w:proofErr w:type="spellStart"/>
      <w:r w:rsidR="00481D19">
        <w:rPr>
          <w:lang w:val="en-US"/>
        </w:rPr>
        <w:t>th</w:t>
      </w:r>
      <w:proofErr w:type="spellEnd"/>
      <w:r w:rsidRPr="00E244E7">
        <w:t xml:space="preserve"> rate for the methanogenic phase in the second bioreactor. </w:t>
      </w:r>
      <w:r w:rsidRPr="00B86A67">
        <w:rPr>
          <w:position w:val="-12"/>
        </w:rPr>
        <w:object w:dxaOrig="340" w:dyaOrig="320">
          <v:shape id="_x0000_i1042" type="#_x0000_t75" style="width:17pt;height:15.6pt" o:ole="">
            <v:imagedata r:id="rId48" o:title=""/>
          </v:shape>
          <o:OLEObject Type="Embed" ProgID="Equation.3" ShapeID="_x0000_i1042" DrawAspect="Content" ObjectID="_1436249863" r:id="rId49"/>
        </w:object>
      </w:r>
      <w:r w:rsidRPr="00E244E7">
        <w:t xml:space="preserve">, </w:t>
      </w:r>
      <w:r w:rsidRPr="00B86A67">
        <w:rPr>
          <w:position w:val="-12"/>
        </w:rPr>
        <w:object w:dxaOrig="300" w:dyaOrig="320">
          <v:shape id="_x0000_i1043" type="#_x0000_t75" style="width:14.25pt;height:15.6pt" o:ole="">
            <v:imagedata r:id="rId50" o:title=""/>
          </v:shape>
          <o:OLEObject Type="Embed" ProgID="Equation.3" ShapeID="_x0000_i1043" DrawAspect="Content" ObjectID="_1436249864" r:id="rId51"/>
        </w:object>
      </w:r>
      <w:r w:rsidRPr="00E244E7">
        <w:t xml:space="preserve"> and </w:t>
      </w:r>
      <w:r w:rsidRPr="00B86A67">
        <w:rPr>
          <w:position w:val="-12"/>
        </w:rPr>
        <w:object w:dxaOrig="320" w:dyaOrig="320">
          <v:shape id="_x0000_i1044" type="#_x0000_t75" style="width:15.6pt;height:15.6pt" o:ole="">
            <v:imagedata r:id="rId52" o:title=""/>
          </v:shape>
          <o:OLEObject Type="Embed" ProgID="Equation.3" ShapeID="_x0000_i1044" DrawAspect="Content" ObjectID="_1436249865" r:id="rId53"/>
        </w:object>
      </w:r>
      <w:r w:rsidRPr="00E244E7">
        <w:t xml:space="preserve"> are the Volatile Fatty Acid (VFA), </w:t>
      </w:r>
      <w:r w:rsidRPr="00AE2138">
        <w:rPr>
          <w:lang w:val="en-US"/>
        </w:rPr>
        <w:t xml:space="preserve">the </w:t>
      </w:r>
      <w:r w:rsidRPr="00E244E7">
        <w:lastRenderedPageBreak/>
        <w:t xml:space="preserve">free VFA chemical oxygen demand (COD) and </w:t>
      </w:r>
      <w:r w:rsidRPr="00AE2138">
        <w:rPr>
          <w:lang w:val="en-US"/>
        </w:rPr>
        <w:t xml:space="preserve">the </w:t>
      </w:r>
      <w:r w:rsidRPr="00E244E7">
        <w:t xml:space="preserve">biomass concentrations in bioreactor </w:t>
      </w:r>
      <w:r w:rsidR="00874A96" w:rsidRPr="00B86A67">
        <w:rPr>
          <w:position w:val="-10"/>
        </w:rPr>
        <w:object w:dxaOrig="620" w:dyaOrig="279">
          <v:shape id="_x0000_i1045" type="#_x0000_t75" style="width:31.25pt;height:14.95pt" o:ole="">
            <v:imagedata r:id="rId54" o:title=""/>
          </v:shape>
          <o:OLEObject Type="Embed" ProgID="Equation.3" ShapeID="_x0000_i1045" DrawAspect="Content" ObjectID="_1436249866" r:id="rId55"/>
        </w:object>
      </w:r>
      <w:r w:rsidRPr="00E244E7">
        <w:t xml:space="preserve">, with subindex </w:t>
      </w:r>
      <w:r w:rsidRPr="00B86A67">
        <w:rPr>
          <w:position w:val="-10"/>
        </w:rPr>
        <w:object w:dxaOrig="560" w:dyaOrig="279">
          <v:shape id="_x0000_i1046" type="#_x0000_t75" style="width:28.55pt;height:14.95pt" o:ole="">
            <v:imagedata r:id="rId56" o:title=""/>
          </v:shape>
          <o:OLEObject Type="Embed" ProgID="Equation.3" ShapeID="_x0000_i1046" DrawAspect="Content" ObjectID="_1436249867" r:id="rId57"/>
        </w:object>
      </w:r>
      <w:r w:rsidRPr="00E244E7">
        <w:t xml:space="preserve"> related to acidog</w:t>
      </w:r>
      <w:r w:rsidR="00481D19">
        <w:t>en and methanogen microorganism</w:t>
      </w:r>
      <w:r w:rsidRPr="00E244E7">
        <w:t xml:space="preserve"> cultures, respectively. </w:t>
      </w:r>
      <w:r>
        <w:t xml:space="preserve">The total COD concentration in each bioreactor can be calculated as </w:t>
      </w:r>
      <w:r w:rsidR="00897EF4" w:rsidRPr="00B86A67">
        <w:rPr>
          <w:position w:val="-12"/>
        </w:rPr>
        <w:object w:dxaOrig="1520" w:dyaOrig="320">
          <v:shape id="_x0000_i1047" type="#_x0000_t75" style="width:76.75pt;height:15.6pt" o:ole="">
            <v:imagedata r:id="rId58" o:title=""/>
          </v:shape>
          <o:OLEObject Type="Embed" ProgID="Equation.3" ShapeID="_x0000_i1047" DrawAspect="Content" ObjectID="_1436249868" r:id="rId59"/>
        </w:object>
      </w:r>
      <w:r>
        <w:t xml:space="preserve">, where </w:t>
      </w:r>
      <w:r w:rsidR="00EB4402" w:rsidRPr="00EB4402">
        <w:rPr>
          <w:position w:val="-6"/>
        </w:rPr>
        <w:object w:dxaOrig="180" w:dyaOrig="200">
          <v:shape id="_x0000_i1048" type="#_x0000_t75" style="width:8.85pt;height:10.2pt" o:ole="">
            <v:imagedata r:id="rId60" o:title=""/>
          </v:shape>
          <o:OLEObject Type="Embed" ProgID="Equation.3" ShapeID="_x0000_i1048" DrawAspect="Content" ObjectID="_1436249869" r:id="rId61"/>
        </w:object>
      </w:r>
      <w:r>
        <w:t xml:space="preserve"> is </w:t>
      </w:r>
      <w:r w:rsidR="004D36E5" w:rsidRPr="004D36E5">
        <w:rPr>
          <w:lang w:val="en-US"/>
        </w:rPr>
        <w:t xml:space="preserve">a converting </w:t>
      </w:r>
      <w:r>
        <w:t xml:space="preserve">factor from VFA concentration to COD concentration. </w:t>
      </w:r>
      <w:r w:rsidR="003051CB">
        <w:t>For each kinetic</w:t>
      </w:r>
      <w:r w:rsidR="00C42BA2">
        <w:rPr>
          <w:lang w:val="en-US"/>
        </w:rPr>
        <w:t xml:space="preserve"> mechan</w:t>
      </w:r>
      <w:r w:rsidR="003051CB">
        <w:rPr>
          <w:lang w:val="en-US"/>
        </w:rPr>
        <w:t>ism</w:t>
      </w:r>
      <w:r w:rsidR="00C42BA2">
        <w:t>,</w:t>
      </w:r>
      <w:r w:rsidRPr="00E244E7">
        <w:t xml:space="preserve"> constants </w:t>
      </w:r>
      <w:r w:rsidRPr="00B86A67">
        <w:rPr>
          <w:position w:val="-12"/>
        </w:rPr>
        <w:object w:dxaOrig="340" w:dyaOrig="360">
          <v:shape id="_x0000_i1049" type="#_x0000_t75" style="width:17pt;height:18.35pt" o:ole="">
            <v:imagedata r:id="rId62" o:title=""/>
          </v:shape>
          <o:OLEObject Type="Embed" ProgID="Equation.3" ShapeID="_x0000_i1049" DrawAspect="Content" ObjectID="_1436249870" r:id="rId63"/>
        </w:object>
      </w:r>
      <w:r w:rsidRPr="00E244E7">
        <w:t xml:space="preserve"> are the maximum grow</w:t>
      </w:r>
      <w:proofErr w:type="spellStart"/>
      <w:r w:rsidR="00C42BA2">
        <w:rPr>
          <w:lang w:val="en-US"/>
        </w:rPr>
        <w:t>th</w:t>
      </w:r>
      <w:proofErr w:type="spellEnd"/>
      <w:r w:rsidRPr="00E244E7">
        <w:t xml:space="preserve"> rates, while the saturation constants are represented by </w:t>
      </w:r>
      <w:r w:rsidRPr="00B86A67">
        <w:rPr>
          <w:position w:val="-12"/>
        </w:rPr>
        <w:object w:dxaOrig="440" w:dyaOrig="320">
          <v:shape id="_x0000_i1050" type="#_x0000_t75" style="width:23.1pt;height:15.6pt" o:ole="">
            <v:imagedata r:id="rId64" o:title=""/>
          </v:shape>
          <o:OLEObject Type="Embed" ProgID="Equation.3" ShapeID="_x0000_i1050" DrawAspect="Content" ObjectID="_1436249871" r:id="rId65"/>
        </w:object>
      </w:r>
      <w:r w:rsidRPr="00E244E7">
        <w:t>. The substrate inhibition constant in Haldane law is re</w:t>
      </w:r>
      <w:r>
        <w:t>presented by</w:t>
      </w:r>
      <w:r w:rsidRPr="00E244E7">
        <w:t xml:space="preserve"> </w:t>
      </w:r>
      <w:r w:rsidR="00874A96" w:rsidRPr="00B86A67">
        <w:rPr>
          <w:position w:val="-10"/>
        </w:rPr>
        <w:object w:dxaOrig="279" w:dyaOrig="300">
          <v:shape id="_x0000_i1051" type="#_x0000_t75" style="width:14.95pt;height:14.25pt" o:ole="">
            <v:imagedata r:id="rId66" o:title=""/>
          </v:shape>
          <o:OLEObject Type="Embed" ProgID="Equation.3" ShapeID="_x0000_i1051" DrawAspect="Content" ObjectID="_1436249872" r:id="rId67"/>
        </w:object>
      </w:r>
      <w:r w:rsidRPr="00E244E7">
        <w:t xml:space="preserve">. </w:t>
      </w:r>
      <w:r w:rsidRPr="00B86A67">
        <w:rPr>
          <w:position w:val="-10"/>
        </w:rPr>
        <w:object w:dxaOrig="240" w:dyaOrig="300">
          <v:shape id="_x0000_i1052" type="#_x0000_t75" style="width:11.55pt;height:14.25pt" o:ole="">
            <v:imagedata r:id="rId68" o:title=""/>
          </v:shape>
          <o:OLEObject Type="Embed" ProgID="Equation.3" ShapeID="_x0000_i1052" DrawAspect="Content" ObjectID="_1436249873" r:id="rId69"/>
        </w:object>
      </w:r>
      <w:r w:rsidRPr="00E244E7">
        <w:t xml:space="preserve"> and </w:t>
      </w:r>
      <w:r w:rsidRPr="00B86A67">
        <w:rPr>
          <w:position w:val="-10"/>
        </w:rPr>
        <w:object w:dxaOrig="260" w:dyaOrig="300">
          <v:shape id="_x0000_i1053" type="#_x0000_t75" style="width:12.9pt;height:14.25pt" o:ole="">
            <v:imagedata r:id="rId70" o:title=""/>
          </v:shape>
          <o:OLEObject Type="Embed" ProgID="Equation.3" ShapeID="_x0000_i1053" DrawAspect="Content" ObjectID="_1436249874" r:id="rId71"/>
        </w:object>
      </w:r>
      <w:r w:rsidRPr="00E244E7">
        <w:t xml:space="preserve"> </w:t>
      </w:r>
      <w:r w:rsidR="004D36E5" w:rsidRPr="004D36E5">
        <w:rPr>
          <w:lang w:val="en-US"/>
        </w:rPr>
        <w:t>are</w:t>
      </w:r>
      <w:r w:rsidRPr="00E244E7">
        <w:t xml:space="preserve"> the fraction of biomass that is not attached to the support, and thus, leaves the bioreactor because of the dilution effect, while </w:t>
      </w:r>
      <w:r w:rsidR="00874A96" w:rsidRPr="00B86A67">
        <w:rPr>
          <w:position w:val="-10"/>
        </w:rPr>
        <w:object w:dxaOrig="1600" w:dyaOrig="300">
          <v:shape id="_x0000_i1054" type="#_x0000_t75" style="width:80.15pt;height:14.25pt" o:ole="">
            <v:imagedata r:id="rId72" o:title=""/>
          </v:shape>
          <o:OLEObject Type="Embed" ProgID="Equation.3" ShapeID="_x0000_i1054" DrawAspect="Content" ObjectID="_1436249875" r:id="rId73"/>
        </w:object>
      </w:r>
      <w:r w:rsidR="00C42BA2">
        <w:t xml:space="preserve"> is the bioreactor's volume</w:t>
      </w:r>
      <w:r w:rsidR="00C42BA2">
        <w:rPr>
          <w:lang w:val="en-US"/>
        </w:rPr>
        <w:t xml:space="preserve"> </w:t>
      </w:r>
      <w:r w:rsidR="00C42BA2" w:rsidRPr="00033A51">
        <w:rPr>
          <w:lang w:val="en-US"/>
        </w:rPr>
        <w:t>or</w:t>
      </w:r>
      <w:r w:rsidR="00C42BA2">
        <w:rPr>
          <w:lang w:val="en-US"/>
        </w:rPr>
        <w:t xml:space="preserve"> dilution rate </w:t>
      </w:r>
      <w:r w:rsidR="00C42BA2" w:rsidRPr="003E0D94">
        <w:rPr>
          <w:lang w:val="en-US"/>
        </w:rPr>
        <w:t>ratios</w:t>
      </w:r>
      <w:r w:rsidRPr="003E0D94">
        <w:t xml:space="preserve">. Finally, </w:t>
      </w:r>
      <w:r w:rsidRPr="003E0D94">
        <w:rPr>
          <w:position w:val="-10"/>
        </w:rPr>
        <w:object w:dxaOrig="340" w:dyaOrig="300">
          <v:shape id="_x0000_i1055" type="#_x0000_t75" style="width:17pt;height:14.25pt" o:ole="">
            <v:imagedata r:id="rId74" o:title=""/>
          </v:shape>
          <o:OLEObject Type="Embed" ProgID="Equation.3" ShapeID="_x0000_i1055" DrawAspect="Content" ObjectID="_1436249876" r:id="rId75"/>
        </w:object>
      </w:r>
      <w:r w:rsidRPr="003E0D94">
        <w:t xml:space="preserve"> </w:t>
      </w:r>
      <w:proofErr w:type="spellStart"/>
      <w:r w:rsidR="00C42BA2" w:rsidRPr="003E0D94">
        <w:rPr>
          <w:lang w:val="en-US"/>
        </w:rPr>
        <w:t>denot</w:t>
      </w:r>
      <w:proofErr w:type="spellEnd"/>
      <w:r w:rsidRPr="003E0D94">
        <w:t>e the yield coefficients.</w:t>
      </w:r>
      <w:r w:rsidR="00C42BA2" w:rsidRPr="003E0D94">
        <w:rPr>
          <w:lang w:val="en-US"/>
        </w:rPr>
        <w:t xml:space="preserve"> </w:t>
      </w:r>
      <w:r w:rsidRPr="003E0D94">
        <w:t>Notice t</w:t>
      </w:r>
      <w:r w:rsidRPr="00A74753">
        <w:t xml:space="preserve">hat if the final goal is to stabilize the total COD concentration in the methanogenic bioreactor at the reference </w:t>
      </w:r>
      <w:r w:rsidR="00F22C41" w:rsidRPr="00F22C41">
        <w:rPr>
          <w:position w:val="-10"/>
        </w:rPr>
        <w:object w:dxaOrig="320" w:dyaOrig="300">
          <v:shape id="_x0000_i1056" type="#_x0000_t75" style="width:15.6pt;height:14.25pt" o:ole="">
            <v:imagedata r:id="rId76" o:title=""/>
          </v:shape>
          <o:OLEObject Type="Embed" ProgID="Equation.3" ShapeID="_x0000_i1056" DrawAspect="Content" ObjectID="_1436249877" r:id="rId77"/>
        </w:object>
      </w:r>
      <w:r w:rsidRPr="00A74753">
        <w:t>,</w:t>
      </w:r>
      <w:r w:rsidR="00874A96">
        <w:t xml:space="preserve"> the steady state input must be</w:t>
      </w:r>
      <w:r w:rsidRPr="00A74753">
        <w:t xml:space="preserve"> </w:t>
      </w:r>
      <w:r w:rsidR="00F22C41" w:rsidRPr="00F22C41">
        <w:rPr>
          <w:position w:val="-12"/>
        </w:rPr>
        <w:object w:dxaOrig="1780" w:dyaOrig="320">
          <v:shape id="_x0000_i1057" type="#_x0000_t75" style="width:89pt;height:15.6pt" o:ole="">
            <v:imagedata r:id="rId78" o:title=""/>
          </v:shape>
          <o:OLEObject Type="Embed" ProgID="Equation.3" ShapeID="_x0000_i1057" DrawAspect="Content" ObjectID="_1436249878" r:id="rId79"/>
        </w:object>
      </w:r>
      <w:r w:rsidR="00874A96">
        <w:t>, where</w:t>
      </w:r>
      <w:r w:rsidRPr="00A74753">
        <w:t xml:space="preserve"> </w:t>
      </w:r>
      <w:r w:rsidR="00F22C41" w:rsidRPr="000157B8">
        <w:rPr>
          <w:position w:val="-12"/>
        </w:rPr>
        <w:object w:dxaOrig="480" w:dyaOrig="320">
          <v:shape id="_x0000_i1058" type="#_x0000_t75" style="width:23.75pt;height:15.6pt" o:ole="">
            <v:imagedata r:id="rId80" o:title=""/>
          </v:shape>
          <o:OLEObject Type="Embed" ProgID="Equation.3" ShapeID="_x0000_i1058" DrawAspect="Content" ObjectID="_1436249879" r:id="rId81"/>
        </w:object>
      </w:r>
      <w:r w:rsidRPr="00A74753">
        <w:t xml:space="preserve"> can be obtained by solving the equation </w:t>
      </w:r>
    </w:p>
    <w:tbl>
      <w:tblPr>
        <w:tblW w:w="0" w:type="auto"/>
        <w:tblLook w:val="04A0" w:firstRow="1" w:lastRow="0" w:firstColumn="1" w:lastColumn="0" w:noHBand="0" w:noVBand="1"/>
      </w:tblPr>
      <w:tblGrid>
        <w:gridCol w:w="4219"/>
        <w:gridCol w:w="390"/>
      </w:tblGrid>
      <w:tr w:rsidR="004D36E5">
        <w:tc>
          <w:tcPr>
            <w:tcW w:w="4219" w:type="dxa"/>
            <w:vAlign w:val="center"/>
          </w:tcPr>
          <w:p w:rsidR="004D36E5" w:rsidRPr="00C44BB5" w:rsidRDefault="004D36E5" w:rsidP="004D36E5">
            <w:pPr>
              <w:pStyle w:val="Textoindependiente"/>
              <w:ind w:left="-80" w:right="-26"/>
              <w:jc w:val="center"/>
              <w:rPr>
                <w:sz w:val="20"/>
              </w:rPr>
            </w:pPr>
            <w:r w:rsidRPr="00F22C41">
              <w:rPr>
                <w:position w:val="-12"/>
                <w:sz w:val="20"/>
              </w:rPr>
              <w:object w:dxaOrig="2500" w:dyaOrig="320">
                <v:shape id="_x0000_i1059" type="#_x0000_t75" style="width:125pt;height:15.6pt" o:ole="">
                  <v:imagedata r:id="rId82" o:title=""/>
                </v:shape>
                <o:OLEObject Type="Embed" ProgID="Equation.3" ShapeID="_x0000_i1059" DrawAspect="Content" ObjectID="_1436249880" r:id="rId83"/>
              </w:object>
            </w:r>
          </w:p>
        </w:tc>
        <w:tc>
          <w:tcPr>
            <w:tcW w:w="390" w:type="dxa"/>
            <w:vAlign w:val="center"/>
          </w:tcPr>
          <w:p w:rsidR="004D36E5" w:rsidRPr="00C44BB5" w:rsidRDefault="004D36E5" w:rsidP="004D36E5">
            <w:pPr>
              <w:pStyle w:val="Textoindependiente"/>
              <w:ind w:left="-190" w:right="-12"/>
              <w:jc w:val="right"/>
              <w:rPr>
                <w:sz w:val="20"/>
              </w:rPr>
            </w:pPr>
            <w:r w:rsidRPr="00C44BB5">
              <w:rPr>
                <w:sz w:val="20"/>
              </w:rPr>
              <w:t>(</w:t>
            </w:r>
            <w:r>
              <w:rPr>
                <w:sz w:val="20"/>
              </w:rPr>
              <w:t>3</w:t>
            </w:r>
            <w:r w:rsidRPr="00C44BB5">
              <w:rPr>
                <w:sz w:val="20"/>
              </w:rPr>
              <w:t>)</w:t>
            </w:r>
          </w:p>
        </w:tc>
      </w:tr>
    </w:tbl>
    <w:p w:rsidR="00952519" w:rsidRPr="00A74753" w:rsidRDefault="00952519" w:rsidP="00952519">
      <w:pPr>
        <w:pStyle w:val="Textoindependiente"/>
        <w:rPr>
          <w:sz w:val="20"/>
        </w:rPr>
      </w:pPr>
      <w:proofErr w:type="gramStart"/>
      <w:r w:rsidRPr="00A74753">
        <w:rPr>
          <w:sz w:val="20"/>
        </w:rPr>
        <w:t>while</w:t>
      </w:r>
      <w:proofErr w:type="gramEnd"/>
      <w:r w:rsidRPr="00A74753">
        <w:rPr>
          <w:sz w:val="20"/>
        </w:rPr>
        <w:t xml:space="preserve"> the resulting state space vectors are </w:t>
      </w:r>
    </w:p>
    <w:p w:rsidR="00952519" w:rsidRDefault="00F22C41" w:rsidP="00952519">
      <w:pPr>
        <w:pStyle w:val="Textoindependiente"/>
        <w:jc w:val="center"/>
        <w:rPr>
          <w:position w:val="-60"/>
          <w:sz w:val="20"/>
          <w:lang w:val="es-ES"/>
        </w:rPr>
      </w:pPr>
      <w:r w:rsidRPr="00F22C41">
        <w:rPr>
          <w:position w:val="-46"/>
          <w:sz w:val="20"/>
        </w:rPr>
        <w:object w:dxaOrig="3320" w:dyaOrig="1020">
          <v:shape id="_x0000_i1060" type="#_x0000_t75" style="width:167.1pt;height:50.95pt" o:ole="">
            <v:imagedata r:id="rId84" o:title=""/>
          </v:shape>
          <o:OLEObject Type="Embed" ProgID="Equation.3" ShapeID="_x0000_i1060" DrawAspect="Content" ObjectID="_1436249881" r:id="rId85"/>
        </w:object>
      </w:r>
    </w:p>
    <w:p w:rsidR="00952519" w:rsidRPr="00A74753" w:rsidRDefault="00F22C41" w:rsidP="00F22C41">
      <w:pPr>
        <w:pStyle w:val="Textoindependiente"/>
        <w:jc w:val="center"/>
        <w:rPr>
          <w:sz w:val="20"/>
        </w:rPr>
      </w:pPr>
      <w:r w:rsidRPr="00F22C41">
        <w:rPr>
          <w:position w:val="-70"/>
          <w:sz w:val="20"/>
        </w:rPr>
        <w:object w:dxaOrig="4280" w:dyaOrig="1500">
          <v:shape id="_x0000_i1061" type="#_x0000_t75" style="width:213.95pt;height:74.7pt" o:ole="">
            <v:imagedata r:id="rId86" o:title=""/>
          </v:shape>
          <o:OLEObject Type="Embed" ProgID="Equation.3" ShapeID="_x0000_i1061" DrawAspect="Content" ObjectID="_1436249882" r:id="rId87"/>
        </w:object>
      </w:r>
    </w:p>
    <w:p w:rsidR="00952519" w:rsidRPr="00A74753" w:rsidRDefault="00952519" w:rsidP="00952519">
      <w:pPr>
        <w:tabs>
          <w:tab w:val="left" w:pos="1276"/>
          <w:tab w:val="right" w:pos="4395"/>
        </w:tabs>
        <w:jc w:val="both"/>
        <w:rPr>
          <w:lang w:val="en-US"/>
        </w:rPr>
      </w:pPr>
      <w:r w:rsidRPr="00A74753">
        <w:t>Equation (3) may have more than one solution includi</w:t>
      </w:r>
      <w:r w:rsidR="003051CB">
        <w:t xml:space="preserve">ng the washout and the </w:t>
      </w:r>
      <w:r w:rsidR="003051CB" w:rsidRPr="003E0D94">
        <w:rPr>
          <w:lang w:val="en-US"/>
        </w:rPr>
        <w:t>desir</w:t>
      </w:r>
      <w:r w:rsidR="003E0D94" w:rsidRPr="003E0D94">
        <w:rPr>
          <w:lang w:val="en-US"/>
        </w:rPr>
        <w:t>ed</w:t>
      </w:r>
      <w:r w:rsidRPr="00A74753">
        <w:t xml:space="preserve"> operational stable equilibr</w:t>
      </w:r>
      <w:r w:rsidR="003051CB">
        <w:t>ia. In the next subsection</w:t>
      </w:r>
      <w:r w:rsidR="003E0D94" w:rsidRPr="003E0D94">
        <w:rPr>
          <w:lang w:val="en-US"/>
        </w:rPr>
        <w:t>,</w:t>
      </w:r>
      <w:r w:rsidR="003051CB">
        <w:rPr>
          <w:lang w:val="en-US"/>
        </w:rPr>
        <w:t xml:space="preserve"> </w:t>
      </w:r>
      <w:r w:rsidRPr="00A74753">
        <w:t>a control algorithm to achieve the operational stable steady state</w:t>
      </w:r>
      <w:r w:rsidR="003E0D94" w:rsidRPr="003E0D94">
        <w:rPr>
          <w:lang w:val="en-US"/>
        </w:rPr>
        <w:t xml:space="preserve"> is presented</w:t>
      </w:r>
      <w:r w:rsidRPr="00A74753">
        <w:t>.</w:t>
      </w:r>
    </w:p>
    <w:p w:rsidR="00952519" w:rsidRPr="00B86A67" w:rsidRDefault="00952519" w:rsidP="00952519">
      <w:pPr>
        <w:tabs>
          <w:tab w:val="left" w:pos="1276"/>
          <w:tab w:val="right" w:pos="4395"/>
        </w:tabs>
        <w:jc w:val="both"/>
        <w:rPr>
          <w:lang w:val="en-US"/>
        </w:rPr>
      </w:pPr>
    </w:p>
    <w:p w:rsidR="00952519" w:rsidRPr="00B86A67" w:rsidRDefault="00952519" w:rsidP="00952519">
      <w:pPr>
        <w:tabs>
          <w:tab w:val="left" w:pos="1276"/>
          <w:tab w:val="right" w:pos="4395"/>
        </w:tabs>
        <w:jc w:val="both"/>
        <w:rPr>
          <w:i/>
          <w:lang w:val="en-US"/>
        </w:rPr>
      </w:pPr>
      <w:r w:rsidRPr="00B86A67">
        <w:rPr>
          <w:i/>
          <w:lang w:val="en-US"/>
        </w:rPr>
        <w:t>2.2 On the Controller Design</w:t>
      </w:r>
    </w:p>
    <w:p w:rsidR="00E244E7" w:rsidRPr="00973A2C" w:rsidRDefault="00952519" w:rsidP="00E244E7">
      <w:pPr>
        <w:tabs>
          <w:tab w:val="left" w:pos="1276"/>
          <w:tab w:val="right" w:pos="4395"/>
        </w:tabs>
        <w:jc w:val="both"/>
        <w:rPr>
          <w:lang w:val="en-US"/>
        </w:rPr>
        <w:sectPr w:rsidR="00E244E7" w:rsidRPr="00973A2C">
          <w:type w:val="continuous"/>
          <w:pgSz w:w="11907" w:h="16840"/>
          <w:pgMar w:top="1701" w:right="1418" w:bottom="1134" w:left="1418" w:header="720" w:footer="720" w:gutter="0"/>
          <w:cols w:num="2" w:space="284"/>
        </w:sectPr>
      </w:pPr>
      <w:r w:rsidRPr="00A74753">
        <w:t xml:space="preserve">In order to regulate the </w:t>
      </w:r>
      <w:r w:rsidR="004D36E5" w:rsidRPr="004D36E5">
        <w:rPr>
          <w:lang w:val="en-US"/>
        </w:rPr>
        <w:t>effluent</w:t>
      </w:r>
      <w:r w:rsidRPr="00A74753">
        <w:t xml:space="preserve"> total COD concentration and at the same time to guarantee the process operational stability, namely to avoid the inhibition caused by VFA accumulation, a cascade hybrid control scheme depicted in Figure 1 is proposed. This control scheme is an adaptation of controller </w:t>
      </w:r>
      <w:r w:rsidR="00C42BA2" w:rsidRPr="003E0D94">
        <w:rPr>
          <w:lang w:val="en-US"/>
        </w:rPr>
        <w:t>originally</w:t>
      </w:r>
      <w:r w:rsidR="00C42BA2">
        <w:rPr>
          <w:lang w:val="en-US"/>
        </w:rPr>
        <w:t xml:space="preserve"> </w:t>
      </w:r>
      <w:r w:rsidRPr="00A74753">
        <w:t xml:space="preserve">proposed in [García-Sandoval, 2009] to the particular case of model (1)-(2). The inner loop manipulates continuously the dilution rate, </w:t>
      </w:r>
      <w:r w:rsidR="00F22C41" w:rsidRPr="00F22C41">
        <w:rPr>
          <w:position w:val="-10"/>
        </w:rPr>
        <w:object w:dxaOrig="360" w:dyaOrig="300">
          <v:shape id="_x0000_i1062" type="#_x0000_t75" style="width:18.35pt;height:14.25pt" o:ole="">
            <v:imagedata r:id="rId88" o:title=""/>
          </v:shape>
          <o:OLEObject Type="Embed" ProgID="Equation.3" ShapeID="_x0000_i1062" DrawAspect="Content" ObjectID="_1436249883" r:id="rId89"/>
        </w:object>
      </w:r>
      <w:r w:rsidRPr="00A74753">
        <w:t xml:space="preserve">, in order to regulate the VFA concentration in the acidogenic bioreactor around the reference </w:t>
      </w:r>
      <w:r w:rsidR="00F22C41" w:rsidRPr="00F22C41">
        <w:rPr>
          <w:position w:val="-10"/>
        </w:rPr>
        <w:object w:dxaOrig="300" w:dyaOrig="300">
          <v:shape id="_x0000_i1063" type="#_x0000_t75" style="width:14.25pt;height:14.25pt" o:ole="">
            <v:imagedata r:id="rId90" o:title=""/>
          </v:shape>
          <o:OLEObject Type="Embed" ProgID="Equation.3" ShapeID="_x0000_i1063" DrawAspect="Content" ObjectID="_1436249884" r:id="rId91"/>
        </w:object>
      </w:r>
      <w:r w:rsidRPr="00A74753">
        <w:t>, by</w:t>
      </w:r>
      <w:r w:rsidR="00897EF4">
        <w:t xml:space="preserve"> using a continuous measurement</w:t>
      </w:r>
      <w:r w:rsidRPr="00A74753">
        <w:t xml:space="preserve"> </w:t>
      </w:r>
      <w:r w:rsidR="00F22C41" w:rsidRPr="00F22C41">
        <w:rPr>
          <w:position w:val="-10"/>
        </w:rPr>
        <w:object w:dxaOrig="1140" w:dyaOrig="300">
          <v:shape id="_x0000_i1064" type="#_x0000_t75" style="width:57.75pt;height:14.25pt" o:ole="">
            <v:imagedata r:id="rId92" o:title=""/>
          </v:shape>
          <o:OLEObject Type="Embed" ProgID="Equation.3" ShapeID="_x0000_i1064" DrawAspect="Content" ObjectID="_1436249885" r:id="rId93"/>
        </w:object>
      </w:r>
      <w:r w:rsidR="00F22C41">
        <w:t xml:space="preserve"> </w:t>
      </w:r>
      <w:r w:rsidR="00874A96">
        <w:t>with</w:t>
      </w:r>
      <w:r w:rsidRPr="00A74753">
        <w:t xml:space="preserve"> </w:t>
      </w:r>
      <w:r w:rsidR="00EB4402" w:rsidRPr="00F22C41">
        <w:rPr>
          <w:position w:val="-10"/>
        </w:rPr>
        <w:object w:dxaOrig="1200" w:dyaOrig="300">
          <v:shape id="_x0000_i1065" type="#_x0000_t75" style="width:60.45pt;height:14.25pt" o:ole="">
            <v:imagedata r:id="rId94" o:title=""/>
          </v:shape>
          <o:OLEObject Type="Embed" ProgID="Equation.3" ShapeID="_x0000_i1065" DrawAspect="Content" ObjectID="_1436249886" r:id="rId95"/>
        </w:object>
      </w:r>
      <w:r w:rsidRPr="00A74753">
        <w:t xml:space="preserve">. </w:t>
      </w:r>
      <w:r w:rsidR="00F22C41" w:rsidRPr="00A74753">
        <w:t xml:space="preserve">Because of </w:t>
      </w:r>
      <w:r w:rsidR="00C42BA2">
        <w:rPr>
          <w:lang w:val="en-US"/>
        </w:rPr>
        <w:t xml:space="preserve">the </w:t>
      </w:r>
      <w:r w:rsidR="00F22C41" w:rsidRPr="00A74753">
        <w:t>physical restrictions the control</w:t>
      </w:r>
      <w:r w:rsidR="00F22C41">
        <w:t xml:space="preserve"> variable</w:t>
      </w:r>
      <w:r w:rsidR="00F22C41" w:rsidRPr="00F22C41">
        <w:t xml:space="preserve"> </w:t>
      </w:r>
      <w:r w:rsidR="00F22C41">
        <w:t>has saturation limits</w:t>
      </w:r>
      <w:r w:rsidR="00F22C41" w:rsidRPr="00A74753">
        <w:t xml:space="preserve"> </w:t>
      </w:r>
      <w:r w:rsidR="00EB4402" w:rsidRPr="00F22C41">
        <w:rPr>
          <w:position w:val="-10"/>
        </w:rPr>
        <w:object w:dxaOrig="900" w:dyaOrig="340">
          <v:shape id="_x0000_i1066" type="#_x0000_t75" style="width:45.5pt;height:17pt" o:ole="">
            <v:imagedata r:id="rId96" o:title=""/>
          </v:shape>
          <o:OLEObject Type="Embed" ProgID="Equation.3" ShapeID="_x0000_i1066" DrawAspect="Content" ObjectID="_1436249887" r:id="rId97"/>
        </w:object>
      </w:r>
      <w:r w:rsidR="00F22C41">
        <w:t>.</w:t>
      </w:r>
      <w:r w:rsidR="00F22C41" w:rsidRPr="00A74753">
        <w:t xml:space="preserve"> On the other hand,</w:t>
      </w:r>
      <w:r w:rsidR="00F22C41" w:rsidRPr="00F22C41">
        <w:t xml:space="preserve"> </w:t>
      </w:r>
      <w:r w:rsidR="00F22C41" w:rsidRPr="00A74753">
        <w:t xml:space="preserve">to regulate the outflow total COD </w:t>
      </w:r>
    </w:p>
    <w:p w:rsidR="00E244E7" w:rsidRDefault="00BB4F74" w:rsidP="00E244E7">
      <w:pPr>
        <w:tabs>
          <w:tab w:val="left" w:pos="1276"/>
          <w:tab w:val="right" w:pos="4395"/>
        </w:tabs>
        <w:jc w:val="both"/>
        <w:rPr>
          <w:lang w:val="es-MX"/>
        </w:rPr>
      </w:pPr>
      <w:r>
        <w:rPr>
          <w:noProof/>
          <w:lang w:val="es-ES" w:eastAsia="es-ES"/>
        </w:rPr>
        <w:lastRenderedPageBreak/>
        <w:drawing>
          <wp:inline distT="0" distB="0" distL="0" distR="0">
            <wp:extent cx="5741035" cy="1296670"/>
            <wp:effectExtent l="25400" t="0" r="0" b="0"/>
            <wp:docPr id="43" name="Imagen 43" descr="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cheme"/>
                    <pic:cNvPicPr>
                      <a:picLocks noChangeAspect="1" noChangeArrowheads="1"/>
                    </pic:cNvPicPr>
                  </pic:nvPicPr>
                  <pic:blipFill>
                    <a:blip r:embed="rId98" cstate="print"/>
                    <a:srcRect/>
                    <a:stretch>
                      <a:fillRect/>
                    </a:stretch>
                  </pic:blipFill>
                  <pic:spPr bwMode="auto">
                    <a:xfrm>
                      <a:off x="0" y="0"/>
                      <a:ext cx="5741035" cy="1296670"/>
                    </a:xfrm>
                    <a:prstGeom prst="rect">
                      <a:avLst/>
                    </a:prstGeom>
                    <a:noFill/>
                    <a:ln w="9525">
                      <a:noFill/>
                      <a:miter lim="800000"/>
                      <a:headEnd/>
                      <a:tailEnd/>
                    </a:ln>
                  </pic:spPr>
                </pic:pic>
              </a:graphicData>
            </a:graphic>
          </wp:inline>
        </w:drawing>
      </w:r>
    </w:p>
    <w:p w:rsidR="00384FF7" w:rsidRPr="00384FF7" w:rsidRDefault="00384FF7" w:rsidP="00E244E7">
      <w:pPr>
        <w:tabs>
          <w:tab w:val="left" w:pos="1276"/>
          <w:tab w:val="right" w:pos="4395"/>
        </w:tabs>
        <w:jc w:val="both"/>
        <w:rPr>
          <w:b/>
          <w:sz w:val="12"/>
          <w:lang w:val="en-US"/>
        </w:rPr>
      </w:pPr>
    </w:p>
    <w:p w:rsidR="00E244E7" w:rsidRPr="00E244E7" w:rsidRDefault="00384FF7" w:rsidP="00E244E7">
      <w:pPr>
        <w:tabs>
          <w:tab w:val="left" w:pos="1276"/>
          <w:tab w:val="right" w:pos="4395"/>
        </w:tabs>
        <w:jc w:val="both"/>
        <w:rPr>
          <w:lang w:val="en-US"/>
        </w:rPr>
      </w:pPr>
      <w:proofErr w:type="gramStart"/>
      <w:r w:rsidRPr="00384FF7">
        <w:rPr>
          <w:b/>
          <w:lang w:val="en-US"/>
        </w:rPr>
        <w:t>Figure 1.</w:t>
      </w:r>
      <w:proofErr w:type="gramEnd"/>
      <w:r>
        <w:rPr>
          <w:lang w:val="en-US"/>
        </w:rPr>
        <w:t xml:space="preserve"> </w:t>
      </w:r>
      <w:proofErr w:type="gramStart"/>
      <w:r w:rsidR="004D36E5">
        <w:rPr>
          <w:lang w:val="en-US"/>
        </w:rPr>
        <w:t>Hybrid c</w:t>
      </w:r>
      <w:r>
        <w:rPr>
          <w:lang w:val="en-US"/>
        </w:rPr>
        <w:t>ascade control algorithm.</w:t>
      </w:r>
      <w:proofErr w:type="gramEnd"/>
    </w:p>
    <w:p w:rsidR="00E244E7" w:rsidRPr="00E244E7" w:rsidRDefault="00E244E7" w:rsidP="00E244E7">
      <w:pPr>
        <w:tabs>
          <w:tab w:val="left" w:pos="1276"/>
          <w:tab w:val="right" w:pos="4395"/>
        </w:tabs>
        <w:jc w:val="both"/>
        <w:rPr>
          <w:lang w:val="en-US"/>
        </w:rPr>
      </w:pPr>
    </w:p>
    <w:p w:rsidR="00E244E7" w:rsidRPr="00E244E7" w:rsidRDefault="00E244E7" w:rsidP="00E244E7">
      <w:pPr>
        <w:tabs>
          <w:tab w:val="left" w:pos="1276"/>
          <w:tab w:val="right" w:pos="4395"/>
        </w:tabs>
        <w:jc w:val="both"/>
        <w:rPr>
          <w:lang w:val="en-US"/>
        </w:rPr>
        <w:sectPr w:rsidR="00E244E7" w:rsidRPr="00E244E7">
          <w:type w:val="continuous"/>
          <w:pgSz w:w="11907" w:h="16840"/>
          <w:pgMar w:top="1701" w:right="1418" w:bottom="1134" w:left="1418" w:header="720" w:footer="720" w:gutter="0"/>
          <w:cols w:space="284"/>
        </w:sectPr>
      </w:pPr>
    </w:p>
    <w:p w:rsidR="009C71F7" w:rsidRDefault="00C42BA2" w:rsidP="009C71F7">
      <w:pPr>
        <w:tabs>
          <w:tab w:val="left" w:pos="1276"/>
          <w:tab w:val="right" w:pos="4395"/>
        </w:tabs>
        <w:jc w:val="both"/>
        <w:rPr>
          <w:lang w:val="en-US"/>
        </w:rPr>
      </w:pPr>
      <w:r w:rsidRPr="00A74753">
        <w:lastRenderedPageBreak/>
        <w:t>concentration of the</w:t>
      </w:r>
      <w:r w:rsidRPr="00F22C41">
        <w:rPr>
          <w:lang w:val="en-US"/>
        </w:rPr>
        <w:t xml:space="preserve"> </w:t>
      </w:r>
      <w:r w:rsidRPr="00A74753">
        <w:t xml:space="preserve">methanogenic </w:t>
      </w:r>
      <w:r>
        <w:t xml:space="preserve">bioreactor around </w:t>
      </w:r>
      <w:r w:rsidR="00F22C41">
        <w:t>the reference</w:t>
      </w:r>
      <w:r w:rsidR="00F22C41" w:rsidRPr="00A74753">
        <w:t xml:space="preserve"> </w:t>
      </w:r>
      <w:r w:rsidR="00F22C41" w:rsidRPr="00F22C41">
        <w:rPr>
          <w:position w:val="-10"/>
        </w:rPr>
        <w:object w:dxaOrig="320" w:dyaOrig="300">
          <v:shape id="_x0000_i1067" type="#_x0000_t75" style="width:15.6pt;height:14.25pt" o:ole="">
            <v:imagedata r:id="rId76" o:title=""/>
          </v:shape>
          <o:OLEObject Type="Embed" ProgID="Equation.3" ShapeID="_x0000_i1067" DrawAspect="Content" ObjectID="_1436249888" r:id="rId99"/>
        </w:object>
      </w:r>
      <w:r w:rsidR="00F22C41" w:rsidRPr="00A74753">
        <w:t>,</w:t>
      </w:r>
      <w:r w:rsidR="00F22C41" w:rsidRPr="00F22C41">
        <w:rPr>
          <w:lang w:val="en-US"/>
        </w:rPr>
        <w:t xml:space="preserve"> </w:t>
      </w:r>
      <w:r w:rsidR="009C71F7" w:rsidRPr="00A74753">
        <w:t xml:space="preserve">the outer loop </w:t>
      </w:r>
      <w:r w:rsidRPr="003E0D94">
        <w:t>periodically</w:t>
      </w:r>
      <w:r w:rsidRPr="00C42BA2">
        <w:rPr>
          <w:color w:val="FF0000"/>
        </w:rPr>
        <w:t xml:space="preserve"> </w:t>
      </w:r>
      <w:r w:rsidR="009C71F7" w:rsidRPr="00A74753">
        <w:t>calcul</w:t>
      </w:r>
      <w:r w:rsidR="00897EF4">
        <w:t>ates the reference</w:t>
      </w:r>
      <w:r w:rsidR="009C71F7" w:rsidRPr="00A74753">
        <w:t xml:space="preserve"> </w:t>
      </w:r>
      <w:r w:rsidR="00EB4402" w:rsidRPr="00F22C41">
        <w:rPr>
          <w:position w:val="-10"/>
        </w:rPr>
        <w:object w:dxaOrig="300" w:dyaOrig="300">
          <v:shape id="_x0000_i1068" type="#_x0000_t75" style="width:14.25pt;height:14.25pt" o:ole="">
            <v:imagedata r:id="rId90" o:title=""/>
          </v:shape>
          <o:OLEObject Type="Embed" ProgID="Equation.3" ShapeID="_x0000_i1068" DrawAspect="Content" ObjectID="_1436249889" r:id="rId100"/>
        </w:object>
      </w:r>
      <w:r w:rsidR="009C71F7" w:rsidRPr="00A74753">
        <w:t xml:space="preserve"> using a discrete</w:t>
      </w:r>
      <w:r w:rsidR="00897EF4">
        <w:t xml:space="preserve"> measurement with sampling time</w:t>
      </w:r>
      <w:r w:rsidR="009C71F7" w:rsidRPr="00A74753">
        <w:t xml:space="preserve"> </w:t>
      </w:r>
      <w:r w:rsidR="00EB4402" w:rsidRPr="00EB4402">
        <w:rPr>
          <w:position w:val="-6"/>
        </w:rPr>
        <w:object w:dxaOrig="200" w:dyaOrig="240">
          <v:shape id="_x0000_i1069" type="#_x0000_t75" style="width:10.2pt;height:11.55pt" o:ole="">
            <v:imagedata r:id="rId101" o:title=""/>
          </v:shape>
          <o:OLEObject Type="Embed" ProgID="Equation.3" ShapeID="_x0000_i1069" DrawAspect="Content" ObjectID="_1436249890" r:id="rId102"/>
        </w:object>
      </w:r>
      <w:r w:rsidR="00897EF4">
        <w:t>, i.e.</w:t>
      </w:r>
      <w:r w:rsidR="009C71F7" w:rsidRPr="00A74753">
        <w:t xml:space="preserve"> </w:t>
      </w:r>
      <w:r w:rsidR="00EB4402" w:rsidRPr="00F22C41">
        <w:rPr>
          <w:position w:val="-10"/>
        </w:rPr>
        <w:object w:dxaOrig="1520" w:dyaOrig="300">
          <v:shape id="_x0000_i1070" type="#_x0000_t75" style="width:75.4pt;height:14.25pt" o:ole="">
            <v:imagedata r:id="rId103" o:title=""/>
          </v:shape>
          <o:OLEObject Type="Embed" ProgID="Equation.3" ShapeID="_x0000_i1070" DrawAspect="Content" ObjectID="_1436249891" r:id="rId104"/>
        </w:object>
      </w:r>
      <w:r w:rsidR="009C71F7" w:rsidRPr="00A74753">
        <w:t xml:space="preserve">, with </w:t>
      </w:r>
      <w:r w:rsidR="00EB4402" w:rsidRPr="00F22C41">
        <w:rPr>
          <w:position w:val="-10"/>
        </w:rPr>
        <w:object w:dxaOrig="1520" w:dyaOrig="300">
          <v:shape id="_x0000_i1071" type="#_x0000_t75" style="width:75.4pt;height:14.25pt" o:ole="">
            <v:imagedata r:id="rId105" o:title=""/>
          </v:shape>
          <o:OLEObject Type="Embed" ProgID="Equation.3" ShapeID="_x0000_i1071" DrawAspect="Content" ObjectID="_1436249892" r:id="rId106"/>
        </w:object>
      </w:r>
      <w:r w:rsidR="00897EF4">
        <w:t>, and</w:t>
      </w:r>
      <w:r w:rsidR="009C71F7" w:rsidRPr="00A74753">
        <w:t xml:space="preserve"> </w:t>
      </w:r>
      <w:r w:rsidR="00EB4402" w:rsidRPr="00EB4402">
        <w:rPr>
          <w:position w:val="-8"/>
        </w:rPr>
        <w:object w:dxaOrig="960" w:dyaOrig="279">
          <v:shape id="_x0000_i1072" type="#_x0000_t75" style="width:48.25pt;height:14.95pt" o:ole="">
            <v:imagedata r:id="rId107" o:title=""/>
          </v:shape>
          <o:OLEObject Type="Embed" ProgID="Equation.3" ShapeID="_x0000_i1072" DrawAspect="Content" ObjectID="_1436249893" r:id="rId108"/>
        </w:object>
      </w:r>
      <w:r w:rsidR="009C71F7" w:rsidRPr="00A74753">
        <w:t xml:space="preserve"> To avoid the VFA accumulation, the reference calculated in the outer loop has an upper limit, </w:t>
      </w:r>
      <w:r w:rsidR="00EB4402" w:rsidRPr="00F22C41">
        <w:rPr>
          <w:position w:val="-10"/>
        </w:rPr>
        <w:object w:dxaOrig="840" w:dyaOrig="340">
          <v:shape id="_x0000_i1073" type="#_x0000_t75" style="width:42.1pt;height:17pt" o:ole="">
            <v:imagedata r:id="rId109" o:title=""/>
          </v:shape>
          <o:OLEObject Type="Embed" ProgID="Equation.3" ShapeID="_x0000_i1073" DrawAspect="Content" ObjectID="_1436249894" r:id="rId110"/>
        </w:object>
      </w:r>
      <w:r w:rsidR="009C71F7" w:rsidRPr="00A74753">
        <w:t>.</w:t>
      </w:r>
      <w:r w:rsidR="009C71F7" w:rsidRPr="00157128">
        <w:rPr>
          <w:lang w:val="en-US"/>
        </w:rPr>
        <w:t xml:space="preserve"> </w:t>
      </w:r>
    </w:p>
    <w:p w:rsidR="009C71F7" w:rsidRDefault="009C71F7" w:rsidP="009C71F7">
      <w:pPr>
        <w:tabs>
          <w:tab w:val="left" w:pos="1276"/>
          <w:tab w:val="right" w:pos="4395"/>
        </w:tabs>
        <w:jc w:val="both"/>
        <w:rPr>
          <w:lang w:val="en-US"/>
        </w:rPr>
      </w:pPr>
    </w:p>
    <w:p w:rsidR="00A74753" w:rsidRDefault="00A74753" w:rsidP="00A74753">
      <w:pPr>
        <w:pStyle w:val="Textoindependiente"/>
        <w:rPr>
          <w:sz w:val="20"/>
        </w:rPr>
      </w:pPr>
      <w:r w:rsidRPr="00A74753">
        <w:rPr>
          <w:sz w:val="20"/>
        </w:rPr>
        <w:t>The mathematical structure of controller is [</w:t>
      </w:r>
      <w:r w:rsidR="00EB4402">
        <w:rPr>
          <w:sz w:val="20"/>
        </w:rPr>
        <w:t xml:space="preserve">see </w:t>
      </w:r>
      <w:proofErr w:type="spellStart"/>
      <w:r w:rsidRPr="00A74753">
        <w:rPr>
          <w:sz w:val="20"/>
        </w:rPr>
        <w:t>García</w:t>
      </w:r>
      <w:proofErr w:type="spellEnd"/>
      <w:r w:rsidRPr="00A74753">
        <w:rPr>
          <w:sz w:val="20"/>
        </w:rPr>
        <w:t>-Sandoval, 2009]</w:t>
      </w:r>
    </w:p>
    <w:p w:rsidR="00952519" w:rsidRPr="00A74753" w:rsidRDefault="00952519" w:rsidP="00A74753">
      <w:pPr>
        <w:pStyle w:val="Textoindependiente"/>
        <w:rPr>
          <w:sz w:val="20"/>
        </w:rPr>
      </w:pPr>
    </w:p>
    <w:p w:rsidR="00A74753" w:rsidRDefault="00A74753" w:rsidP="00A74753">
      <w:pPr>
        <w:pStyle w:val="Textoindependiente"/>
        <w:rPr>
          <w:b/>
          <w:sz w:val="20"/>
        </w:rPr>
      </w:pPr>
      <w:r w:rsidRPr="00952519">
        <w:rPr>
          <w:b/>
          <w:sz w:val="20"/>
        </w:rPr>
        <w:t>Inner loop:</w:t>
      </w:r>
    </w:p>
    <w:tbl>
      <w:tblPr>
        <w:tblW w:w="0" w:type="auto"/>
        <w:tblLook w:val="04A0" w:firstRow="1" w:lastRow="0" w:firstColumn="1" w:lastColumn="0" w:noHBand="0" w:noVBand="1"/>
      </w:tblPr>
      <w:tblGrid>
        <w:gridCol w:w="4219"/>
        <w:gridCol w:w="390"/>
      </w:tblGrid>
      <w:tr w:rsidR="00EB4402">
        <w:tc>
          <w:tcPr>
            <w:tcW w:w="4219" w:type="dxa"/>
            <w:vAlign w:val="center"/>
          </w:tcPr>
          <w:p w:rsidR="00EB4402" w:rsidRPr="00C44BB5" w:rsidRDefault="00EB4402" w:rsidP="00EB4402">
            <w:pPr>
              <w:pStyle w:val="Textoindependiente"/>
              <w:ind w:left="-80" w:right="-26"/>
              <w:jc w:val="center"/>
              <w:rPr>
                <w:sz w:val="20"/>
              </w:rPr>
            </w:pPr>
            <w:r w:rsidRPr="00EB4402">
              <w:rPr>
                <w:position w:val="-56"/>
              </w:rPr>
              <w:object w:dxaOrig="2299" w:dyaOrig="1219">
                <v:shape id="_x0000_i1074" type="#_x0000_t75" style="width:114.8pt;height:61.15pt" o:ole="">
                  <v:imagedata r:id="rId111" o:title=""/>
                </v:shape>
                <o:OLEObject Type="Embed" ProgID="Equation.3" ShapeID="_x0000_i1074" DrawAspect="Content" ObjectID="_1436249895" r:id="rId112"/>
              </w:object>
            </w:r>
          </w:p>
        </w:tc>
        <w:tc>
          <w:tcPr>
            <w:tcW w:w="390" w:type="dxa"/>
            <w:vAlign w:val="center"/>
          </w:tcPr>
          <w:p w:rsidR="00EB4402" w:rsidRPr="00C44BB5" w:rsidRDefault="00EB4402" w:rsidP="004D36E5">
            <w:pPr>
              <w:pStyle w:val="Textoindependiente"/>
              <w:ind w:left="-190" w:right="-12"/>
              <w:jc w:val="right"/>
              <w:rPr>
                <w:sz w:val="20"/>
              </w:rPr>
            </w:pPr>
            <w:r w:rsidRPr="00C44BB5">
              <w:rPr>
                <w:sz w:val="20"/>
              </w:rPr>
              <w:t>(</w:t>
            </w:r>
            <w:r w:rsidR="004D36E5">
              <w:rPr>
                <w:sz w:val="20"/>
              </w:rPr>
              <w:t>4</w:t>
            </w:r>
            <w:r w:rsidRPr="00C44BB5">
              <w:rPr>
                <w:sz w:val="20"/>
              </w:rPr>
              <w:t>)</w:t>
            </w:r>
          </w:p>
        </w:tc>
      </w:tr>
    </w:tbl>
    <w:p w:rsidR="00A74753" w:rsidRPr="00EB4402" w:rsidRDefault="00A74753" w:rsidP="00EB4402">
      <w:pPr>
        <w:pStyle w:val="Textoindependiente"/>
        <w:rPr>
          <w:sz w:val="12"/>
        </w:rPr>
      </w:pPr>
    </w:p>
    <w:p w:rsidR="00A74753" w:rsidRDefault="00897EF4" w:rsidP="00A74753">
      <w:pPr>
        <w:pStyle w:val="Textoindependiente"/>
        <w:rPr>
          <w:sz w:val="20"/>
        </w:rPr>
      </w:pPr>
      <w:proofErr w:type="gramStart"/>
      <w:r>
        <w:rPr>
          <w:sz w:val="20"/>
        </w:rPr>
        <w:t>where</w:t>
      </w:r>
      <w:proofErr w:type="gramEnd"/>
      <w:r>
        <w:rPr>
          <w:sz w:val="20"/>
        </w:rPr>
        <w:t xml:space="preserve"> matrices</w:t>
      </w:r>
      <w:r w:rsidR="00A74753" w:rsidRPr="00A74753">
        <w:rPr>
          <w:sz w:val="20"/>
        </w:rPr>
        <w:t xml:space="preserve"> </w:t>
      </w:r>
      <w:r w:rsidR="00EB4402" w:rsidRPr="00EB4402">
        <w:rPr>
          <w:position w:val="-6"/>
        </w:rPr>
        <w:object w:dxaOrig="220" w:dyaOrig="240">
          <v:shape id="_x0000_i1075" type="#_x0000_t75" style="width:10.85pt;height:11.55pt" o:ole="">
            <v:imagedata r:id="rId113" o:title=""/>
          </v:shape>
          <o:OLEObject Type="Embed" ProgID="Equation.3" ShapeID="_x0000_i1075" DrawAspect="Content" ObjectID="_1436249896" r:id="rId114"/>
        </w:object>
      </w:r>
      <w:r>
        <w:rPr>
          <w:sz w:val="20"/>
        </w:rPr>
        <w:t xml:space="preserve"> and</w:t>
      </w:r>
      <w:r w:rsidR="00A74753" w:rsidRPr="00A74753">
        <w:rPr>
          <w:sz w:val="20"/>
        </w:rPr>
        <w:t xml:space="preserve"> </w:t>
      </w:r>
      <w:r w:rsidR="00EB4402" w:rsidRPr="00EB4402">
        <w:rPr>
          <w:position w:val="-10"/>
        </w:rPr>
        <w:object w:dxaOrig="920" w:dyaOrig="300">
          <v:shape id="_x0000_i1076" type="#_x0000_t75" style="width:45.5pt;height:14.25pt" o:ole="">
            <v:imagedata r:id="rId115" o:title=""/>
          </v:shape>
          <o:OLEObject Type="Embed" ProgID="Equation.3" ShapeID="_x0000_i1076" DrawAspect="Content" ObjectID="_1436249897" r:id="rId116"/>
        </w:object>
      </w:r>
      <w:r w:rsidR="00A74753" w:rsidRPr="00A74753">
        <w:rPr>
          <w:sz w:val="20"/>
        </w:rPr>
        <w:t xml:space="preserve"> are such that  </w:t>
      </w:r>
      <w:r w:rsidR="00EB4402" w:rsidRPr="000157B8">
        <w:rPr>
          <w:position w:val="-10"/>
        </w:rPr>
        <w:object w:dxaOrig="900" w:dyaOrig="300">
          <v:shape id="_x0000_i1077" type="#_x0000_t75" style="width:45.5pt;height:14.25pt" o:ole="">
            <v:imagedata r:id="rId117" o:title=""/>
          </v:shape>
          <o:OLEObject Type="Embed" ProgID="Equation.3" ShapeID="_x0000_i1077" DrawAspect="Content" ObjectID="_1436249898" r:id="rId118"/>
        </w:object>
      </w:r>
      <w:r>
        <w:rPr>
          <w:sz w:val="20"/>
        </w:rPr>
        <w:t xml:space="preserve"> and</w:t>
      </w:r>
      <w:r w:rsidR="00A74753" w:rsidRPr="00A74753">
        <w:rPr>
          <w:sz w:val="20"/>
        </w:rPr>
        <w:t xml:space="preserve"> </w:t>
      </w:r>
      <w:r w:rsidR="00EB4402" w:rsidRPr="000157B8">
        <w:rPr>
          <w:position w:val="-10"/>
        </w:rPr>
        <w:object w:dxaOrig="1280" w:dyaOrig="300">
          <v:shape id="_x0000_i1078" type="#_x0000_t75" style="width:64.55pt;height:14.25pt" o:ole="">
            <v:imagedata r:id="rId119" o:title=""/>
          </v:shape>
          <o:OLEObject Type="Embed" ProgID="Equation.3" ShapeID="_x0000_i1078" DrawAspect="Content" ObjectID="_1436249899" r:id="rId120"/>
        </w:object>
      </w:r>
      <w:r>
        <w:rPr>
          <w:sz w:val="20"/>
        </w:rPr>
        <w:t xml:space="preserve"> </w:t>
      </w:r>
      <w:r w:rsidR="00A74753" w:rsidRPr="00A74753">
        <w:rPr>
          <w:sz w:val="20"/>
        </w:rPr>
        <w:t xml:space="preserve">are Hurwitz, with </w:t>
      </w:r>
    </w:p>
    <w:p w:rsidR="00EB4402" w:rsidRPr="00A74753" w:rsidRDefault="00EB4402" w:rsidP="00EB4402">
      <w:pPr>
        <w:pStyle w:val="Textoindependiente"/>
        <w:jc w:val="center"/>
        <w:rPr>
          <w:sz w:val="20"/>
        </w:rPr>
      </w:pPr>
      <w:r w:rsidRPr="000157B8">
        <w:rPr>
          <w:position w:val="-38"/>
        </w:rPr>
        <w:object w:dxaOrig="3780" w:dyaOrig="800">
          <v:shape id="_x0000_i1079" type="#_x0000_t75" style="width:189.5pt;height:40.1pt" o:ole="">
            <v:imagedata r:id="rId121" o:title=""/>
          </v:shape>
          <o:OLEObject Type="Embed" ProgID="Equation.3" ShapeID="_x0000_i1079" DrawAspect="Content" ObjectID="_1436249900" r:id="rId122"/>
        </w:object>
      </w:r>
    </w:p>
    <w:p w:rsidR="00A74753" w:rsidRPr="00A74753" w:rsidRDefault="00EB4402" w:rsidP="00952519">
      <w:pPr>
        <w:pStyle w:val="Textoindependiente"/>
        <w:jc w:val="center"/>
        <w:rPr>
          <w:sz w:val="20"/>
        </w:rPr>
      </w:pPr>
      <w:r w:rsidRPr="000157B8">
        <w:rPr>
          <w:position w:val="-28"/>
        </w:rPr>
        <w:object w:dxaOrig="3200" w:dyaOrig="660">
          <v:shape id="_x0000_i1080" type="#_x0000_t75" style="width:159.6pt;height:32.6pt" o:ole="">
            <v:imagedata r:id="rId123" o:title=""/>
          </v:shape>
          <o:OLEObject Type="Embed" ProgID="Equation.3" ShapeID="_x0000_i1080" DrawAspect="Content" ObjectID="_1436249901" r:id="rId124"/>
        </w:object>
      </w:r>
    </w:p>
    <w:p w:rsidR="00A74753" w:rsidRPr="00A74753" w:rsidRDefault="00A74753" w:rsidP="00A74753">
      <w:pPr>
        <w:pStyle w:val="Textoindependiente"/>
        <w:rPr>
          <w:sz w:val="20"/>
        </w:rPr>
      </w:pPr>
      <w:proofErr w:type="gramStart"/>
      <w:r w:rsidRPr="00A74753">
        <w:rPr>
          <w:sz w:val="20"/>
        </w:rPr>
        <w:t>and</w:t>
      </w:r>
      <w:proofErr w:type="gramEnd"/>
      <w:r w:rsidRPr="00A74753">
        <w:rPr>
          <w:sz w:val="20"/>
        </w:rPr>
        <w:t xml:space="preserve"> </w:t>
      </w:r>
    </w:p>
    <w:p w:rsidR="00A74753" w:rsidRPr="00A74753" w:rsidRDefault="00EB4402" w:rsidP="00A74753">
      <w:pPr>
        <w:pStyle w:val="Textoindependiente"/>
        <w:jc w:val="center"/>
        <w:rPr>
          <w:sz w:val="20"/>
        </w:rPr>
      </w:pPr>
      <w:r w:rsidRPr="000157B8">
        <w:rPr>
          <w:position w:val="-28"/>
        </w:rPr>
        <w:object w:dxaOrig="1460" w:dyaOrig="660">
          <v:shape id="_x0000_i1081" type="#_x0000_t75" style="width:72.7pt;height:32.6pt" o:ole="">
            <v:imagedata r:id="rId125" o:title=""/>
          </v:shape>
          <o:OLEObject Type="Embed" ProgID="Equation.3" ShapeID="_x0000_i1081" DrawAspect="Content" ObjectID="_1436249902" r:id="rId126"/>
        </w:object>
      </w:r>
    </w:p>
    <w:p w:rsidR="00A74753" w:rsidRPr="00EB4402" w:rsidRDefault="00A74753" w:rsidP="00A74753">
      <w:pPr>
        <w:pStyle w:val="Textoindependiente"/>
        <w:rPr>
          <w:sz w:val="12"/>
        </w:rPr>
      </w:pPr>
    </w:p>
    <w:p w:rsidR="00A74753" w:rsidRDefault="00A74753" w:rsidP="00A74753">
      <w:pPr>
        <w:pStyle w:val="Textoindependiente"/>
        <w:rPr>
          <w:sz w:val="20"/>
        </w:rPr>
      </w:pPr>
      <w:proofErr w:type="gramStart"/>
      <w:r w:rsidRPr="00A74753">
        <w:rPr>
          <w:sz w:val="20"/>
        </w:rPr>
        <w:t xml:space="preserve">Function </w:t>
      </w:r>
      <w:proofErr w:type="gramEnd"/>
      <w:r w:rsidR="00EB4402" w:rsidRPr="000157B8">
        <w:rPr>
          <w:position w:val="-10"/>
        </w:rPr>
        <w:object w:dxaOrig="1120" w:dyaOrig="320">
          <v:shape id="_x0000_i1082" type="#_x0000_t75" style="width:56.4pt;height:15.6pt" o:ole="">
            <v:imagedata r:id="rId127" o:title=""/>
          </v:shape>
          <o:OLEObject Type="Embed" ProgID="Equation.3" ShapeID="_x0000_i1082" DrawAspect="Content" ObjectID="_1436249903" r:id="rId128"/>
        </w:object>
      </w:r>
      <w:r w:rsidRPr="00A74753">
        <w:rPr>
          <w:sz w:val="20"/>
        </w:rPr>
        <w:t xml:space="preserve">, which saturates the input to guarantee that </w:t>
      </w:r>
      <w:r w:rsidR="00EB4402" w:rsidRPr="00F22C41">
        <w:rPr>
          <w:position w:val="-10"/>
        </w:rPr>
        <w:object w:dxaOrig="900" w:dyaOrig="340">
          <v:shape id="_x0000_i1083" type="#_x0000_t75" style="width:45.5pt;height:17pt" o:ole="">
            <v:imagedata r:id="rId96" o:title=""/>
          </v:shape>
          <o:OLEObject Type="Embed" ProgID="Equation.3" ShapeID="_x0000_i1083" DrawAspect="Content" ObjectID="_1436249904" r:id="rId129"/>
        </w:object>
      </w:r>
      <w:r w:rsidRPr="00A74753">
        <w:rPr>
          <w:sz w:val="20"/>
        </w:rPr>
        <w:t>, confers the nonlinearity of the inner loop.</w:t>
      </w:r>
    </w:p>
    <w:p w:rsidR="00952519" w:rsidRPr="00A74753" w:rsidRDefault="00952519" w:rsidP="00A74753">
      <w:pPr>
        <w:pStyle w:val="Textoindependiente"/>
        <w:rPr>
          <w:sz w:val="20"/>
        </w:rPr>
      </w:pPr>
    </w:p>
    <w:p w:rsidR="00A74753" w:rsidRDefault="00A74753" w:rsidP="00A74753">
      <w:pPr>
        <w:pStyle w:val="Textoindependiente"/>
        <w:rPr>
          <w:b/>
          <w:sz w:val="20"/>
        </w:rPr>
      </w:pPr>
      <w:r w:rsidRPr="00952519">
        <w:rPr>
          <w:b/>
          <w:sz w:val="20"/>
        </w:rPr>
        <w:t>Outer loop:</w:t>
      </w:r>
    </w:p>
    <w:tbl>
      <w:tblPr>
        <w:tblW w:w="0" w:type="auto"/>
        <w:tblLook w:val="04A0" w:firstRow="1" w:lastRow="0" w:firstColumn="1" w:lastColumn="0" w:noHBand="0" w:noVBand="1"/>
      </w:tblPr>
      <w:tblGrid>
        <w:gridCol w:w="4219"/>
        <w:gridCol w:w="390"/>
      </w:tblGrid>
      <w:tr w:rsidR="00EB4402">
        <w:tc>
          <w:tcPr>
            <w:tcW w:w="4219" w:type="dxa"/>
            <w:vAlign w:val="center"/>
          </w:tcPr>
          <w:p w:rsidR="00EB4402" w:rsidRPr="00C44BB5" w:rsidRDefault="00EB4402" w:rsidP="00FE17E5">
            <w:pPr>
              <w:pStyle w:val="Textoindependiente"/>
              <w:ind w:left="-80" w:right="-26"/>
              <w:jc w:val="center"/>
              <w:rPr>
                <w:sz w:val="20"/>
              </w:rPr>
            </w:pPr>
            <w:r w:rsidRPr="00EB4402">
              <w:rPr>
                <w:position w:val="-44"/>
              </w:rPr>
              <w:object w:dxaOrig="2960" w:dyaOrig="960">
                <v:shape id="_x0000_i1084" type="#_x0000_t75" style="width:148.75pt;height:48.25pt" o:ole="">
                  <v:imagedata r:id="rId130" o:title=""/>
                </v:shape>
                <o:OLEObject Type="Embed" ProgID="Equation.3" ShapeID="_x0000_i1084" DrawAspect="Content" ObjectID="_1436249905" r:id="rId131"/>
              </w:object>
            </w:r>
          </w:p>
        </w:tc>
        <w:tc>
          <w:tcPr>
            <w:tcW w:w="390" w:type="dxa"/>
            <w:vAlign w:val="center"/>
          </w:tcPr>
          <w:p w:rsidR="00EB4402" w:rsidRPr="00C44BB5" w:rsidRDefault="00EB4402" w:rsidP="00D5340C">
            <w:pPr>
              <w:pStyle w:val="Textoindependiente"/>
              <w:ind w:left="-190" w:right="-12"/>
              <w:jc w:val="right"/>
              <w:rPr>
                <w:sz w:val="20"/>
              </w:rPr>
            </w:pPr>
            <w:r w:rsidRPr="00C44BB5">
              <w:rPr>
                <w:sz w:val="20"/>
              </w:rPr>
              <w:t>(</w:t>
            </w:r>
            <w:r w:rsidR="00D5340C">
              <w:rPr>
                <w:sz w:val="20"/>
              </w:rPr>
              <w:t>5</w:t>
            </w:r>
            <w:r w:rsidRPr="00C44BB5">
              <w:rPr>
                <w:sz w:val="20"/>
              </w:rPr>
              <w:t>)</w:t>
            </w:r>
          </w:p>
        </w:tc>
      </w:tr>
    </w:tbl>
    <w:p w:rsidR="00A74753" w:rsidRPr="00EB4402" w:rsidRDefault="00A74753" w:rsidP="00A74753">
      <w:pPr>
        <w:pStyle w:val="Textoindependiente"/>
        <w:jc w:val="center"/>
        <w:rPr>
          <w:sz w:val="12"/>
        </w:rPr>
      </w:pPr>
    </w:p>
    <w:p w:rsidR="00A74753" w:rsidRPr="00A74753" w:rsidRDefault="00897EF4" w:rsidP="00A74753">
      <w:pPr>
        <w:pStyle w:val="Textoindependiente"/>
        <w:rPr>
          <w:sz w:val="20"/>
        </w:rPr>
      </w:pPr>
      <w:r>
        <w:rPr>
          <w:sz w:val="20"/>
        </w:rPr>
        <w:t>The scalar</w:t>
      </w:r>
      <w:r w:rsidR="00A74753" w:rsidRPr="00A74753">
        <w:rPr>
          <w:sz w:val="20"/>
        </w:rPr>
        <w:t xml:space="preserve"> </w:t>
      </w:r>
      <w:r w:rsidR="00EB4402" w:rsidRPr="000157B8">
        <w:rPr>
          <w:position w:val="-10"/>
        </w:rPr>
        <w:object w:dxaOrig="300" w:dyaOrig="300">
          <v:shape id="_x0000_i1085" type="#_x0000_t75" style="width:14.25pt;height:14.25pt" o:ole="">
            <v:imagedata r:id="rId132" o:title=""/>
          </v:shape>
          <o:OLEObject Type="Embed" ProgID="Equation.3" ShapeID="_x0000_i1085" DrawAspect="Content" ObjectID="_1436249906" r:id="rId133"/>
        </w:object>
      </w:r>
      <w:r>
        <w:rPr>
          <w:sz w:val="20"/>
        </w:rPr>
        <w:t xml:space="preserve"> is such that</w:t>
      </w:r>
      <w:r w:rsidR="00A74753" w:rsidRPr="00A74753">
        <w:rPr>
          <w:sz w:val="20"/>
        </w:rPr>
        <w:t xml:space="preserve"> </w:t>
      </w:r>
      <w:r w:rsidR="00EB4402" w:rsidRPr="000157B8">
        <w:rPr>
          <w:position w:val="-10"/>
        </w:rPr>
        <w:object w:dxaOrig="1300" w:dyaOrig="320">
          <v:shape id="_x0000_i1086" type="#_x0000_t75" style="width:64.55pt;height:15.6pt" o:ole="">
            <v:imagedata r:id="rId134" o:title=""/>
          </v:shape>
          <o:OLEObject Type="Embed" ProgID="Equation.3" ShapeID="_x0000_i1086" DrawAspect="Content" ObjectID="_1436249907" r:id="rId135"/>
        </w:object>
      </w:r>
      <w:r w:rsidR="00FE17E5">
        <w:rPr>
          <w:sz w:val="20"/>
        </w:rPr>
        <w:t xml:space="preserve"> is </w:t>
      </w:r>
      <w:proofErr w:type="spellStart"/>
      <w:r w:rsidR="00FE17E5">
        <w:rPr>
          <w:sz w:val="20"/>
        </w:rPr>
        <w:t>Schur</w:t>
      </w:r>
      <w:proofErr w:type="spellEnd"/>
      <w:r w:rsidR="00FE17E5">
        <w:rPr>
          <w:sz w:val="20"/>
        </w:rPr>
        <w:t xml:space="preserve">, </w:t>
      </w:r>
      <w:proofErr w:type="gramStart"/>
      <w:r w:rsidR="00FE17E5">
        <w:rPr>
          <w:sz w:val="20"/>
        </w:rPr>
        <w:t>where</w:t>
      </w:r>
      <w:r w:rsidR="00A74753" w:rsidRPr="00A74753">
        <w:rPr>
          <w:sz w:val="20"/>
        </w:rPr>
        <w:t xml:space="preserve"> </w:t>
      </w:r>
      <w:proofErr w:type="gramEnd"/>
      <w:r w:rsidR="00EB4402" w:rsidRPr="000157B8">
        <w:rPr>
          <w:position w:val="-10"/>
        </w:rPr>
        <w:object w:dxaOrig="1460" w:dyaOrig="340">
          <v:shape id="_x0000_i1087" type="#_x0000_t75" style="width:72.7pt;height:17pt" o:ole="">
            <v:imagedata r:id="rId136" o:title=""/>
          </v:shape>
          <o:OLEObject Type="Embed" ProgID="Equation.3" ShapeID="_x0000_i1087" DrawAspect="Content" ObjectID="_1436249908" r:id="rId137"/>
        </w:object>
      </w:r>
      <w:r>
        <w:rPr>
          <w:sz w:val="20"/>
        </w:rPr>
        <w:t>,</w:t>
      </w:r>
      <w:r w:rsidR="00A74753" w:rsidRPr="00A74753">
        <w:rPr>
          <w:sz w:val="20"/>
        </w:rPr>
        <w:t xml:space="preserve"> </w:t>
      </w:r>
      <w:r w:rsidR="00EB4402" w:rsidRPr="000157B8">
        <w:rPr>
          <w:position w:val="-10"/>
        </w:rPr>
        <w:object w:dxaOrig="1500" w:dyaOrig="320">
          <v:shape id="_x0000_i1088" type="#_x0000_t75" style="width:75.4pt;height:15.6pt" o:ole="">
            <v:imagedata r:id="rId138" o:title=""/>
          </v:shape>
          <o:OLEObject Type="Embed" ProgID="Equation.3" ShapeID="_x0000_i1088" DrawAspect="Content" ObjectID="_1436249909" r:id="rId139"/>
        </w:object>
      </w:r>
      <w:r w:rsidR="0094216E">
        <w:rPr>
          <w:sz w:val="20"/>
        </w:rPr>
        <w:t>,</w:t>
      </w:r>
      <w:r w:rsidR="00A74753" w:rsidRPr="00A74753">
        <w:rPr>
          <w:sz w:val="20"/>
        </w:rPr>
        <w:t xml:space="preserve"> </w:t>
      </w:r>
      <w:r w:rsidR="00EB4402" w:rsidRPr="000157B8">
        <w:rPr>
          <w:position w:val="-10"/>
        </w:rPr>
        <w:object w:dxaOrig="1880" w:dyaOrig="300">
          <v:shape id="_x0000_i1089" type="#_x0000_t75" style="width:95.1pt;height:14.25pt" o:ole="">
            <v:imagedata r:id="rId140" o:title=""/>
          </v:shape>
          <o:OLEObject Type="Embed" ProgID="Equation.3" ShapeID="_x0000_i1089" DrawAspect="Content" ObjectID="_1436249910" r:id="rId141"/>
        </w:object>
      </w:r>
      <w:r w:rsidR="00A74753" w:rsidRPr="00A74753">
        <w:rPr>
          <w:sz w:val="20"/>
        </w:rPr>
        <w:t xml:space="preserve">, </w:t>
      </w:r>
    </w:p>
    <w:p w:rsidR="00A74753" w:rsidRPr="00A74753" w:rsidRDefault="00EB4402" w:rsidP="00A74753">
      <w:pPr>
        <w:pStyle w:val="Textoindependiente"/>
        <w:jc w:val="center"/>
        <w:rPr>
          <w:sz w:val="20"/>
        </w:rPr>
      </w:pPr>
      <w:r w:rsidRPr="000157B8">
        <w:rPr>
          <w:position w:val="-26"/>
        </w:rPr>
        <w:object w:dxaOrig="1579" w:dyaOrig="620">
          <v:shape id="_x0000_i1090" type="#_x0000_t75" style="width:79.45pt;height:31.25pt" o:ole="">
            <v:imagedata r:id="rId142" o:title=""/>
          </v:shape>
          <o:OLEObject Type="Embed" ProgID="Equation.3" ShapeID="_x0000_i1090" DrawAspect="Content" ObjectID="_1436249911" r:id="rId143"/>
        </w:object>
      </w:r>
    </w:p>
    <w:p w:rsidR="00A74753" w:rsidRPr="00A74753" w:rsidRDefault="00A74753" w:rsidP="00A74753">
      <w:pPr>
        <w:pStyle w:val="Textoindependiente"/>
        <w:rPr>
          <w:sz w:val="20"/>
        </w:rPr>
      </w:pPr>
      <w:proofErr w:type="gramStart"/>
      <w:r w:rsidRPr="00A74753">
        <w:rPr>
          <w:sz w:val="20"/>
        </w:rPr>
        <w:t>and</w:t>
      </w:r>
      <w:proofErr w:type="gramEnd"/>
      <w:r w:rsidRPr="00A74753">
        <w:rPr>
          <w:sz w:val="20"/>
        </w:rPr>
        <w:t xml:space="preserve"> </w:t>
      </w:r>
    </w:p>
    <w:p w:rsidR="00A74753" w:rsidRPr="00A74753" w:rsidRDefault="00EB4402" w:rsidP="00A74753">
      <w:pPr>
        <w:pStyle w:val="Textoindependiente"/>
        <w:jc w:val="center"/>
        <w:rPr>
          <w:sz w:val="20"/>
        </w:rPr>
      </w:pPr>
      <w:r w:rsidRPr="000157B8">
        <w:rPr>
          <w:position w:val="-16"/>
        </w:rPr>
        <w:object w:dxaOrig="2360" w:dyaOrig="440">
          <v:shape id="_x0000_i1091" type="#_x0000_t75" style="width:117.5pt;height:23.1pt" o:ole="">
            <v:imagedata r:id="rId144" o:title=""/>
          </v:shape>
          <o:OLEObject Type="Embed" ProgID="Equation.3" ShapeID="_x0000_i1091" DrawAspect="Content" ObjectID="_1436249912" r:id="rId145"/>
        </w:object>
      </w:r>
    </w:p>
    <w:p w:rsidR="0037438F" w:rsidRPr="00A74753" w:rsidRDefault="00A74753" w:rsidP="00A74753">
      <w:pPr>
        <w:tabs>
          <w:tab w:val="left" w:pos="1276"/>
          <w:tab w:val="right" w:pos="4395"/>
        </w:tabs>
        <w:jc w:val="both"/>
        <w:rPr>
          <w:lang w:val="en-US"/>
        </w:rPr>
      </w:pPr>
      <w:r w:rsidRPr="00A74753">
        <w:t>The nonlinearity of th</w:t>
      </w:r>
      <w:r w:rsidR="0094216E">
        <w:t>e outer loop is due to function</w:t>
      </w:r>
      <w:r w:rsidRPr="00A74753">
        <w:t xml:space="preserve"> </w:t>
      </w:r>
      <w:r w:rsidR="00EB4402" w:rsidRPr="000157B8">
        <w:rPr>
          <w:position w:val="-12"/>
        </w:rPr>
        <w:object w:dxaOrig="1100" w:dyaOrig="340">
          <v:shape id="_x0000_i1092" type="#_x0000_t75" style="width:55pt;height:17pt" o:ole="">
            <v:imagedata r:id="rId146" o:title=""/>
          </v:shape>
          <o:OLEObject Type="Embed" ProgID="Equation.3" ShapeID="_x0000_i1092" DrawAspect="Content" ObjectID="_1436249913" r:id="rId147"/>
        </w:object>
      </w:r>
      <w:r w:rsidRPr="00A74753">
        <w:t xml:space="preserve"> which saturates the calculated VFA refer</w:t>
      </w:r>
      <w:r w:rsidR="0094216E">
        <w:t>ence in order to guarantee that</w:t>
      </w:r>
      <w:r w:rsidRPr="00A74753">
        <w:t xml:space="preserve"> </w:t>
      </w:r>
      <w:r w:rsidR="00EB4402" w:rsidRPr="000157B8">
        <w:rPr>
          <w:position w:val="-10"/>
        </w:rPr>
        <w:object w:dxaOrig="859" w:dyaOrig="340">
          <v:shape id="_x0000_i1093" type="#_x0000_t75" style="width:42.8pt;height:17pt" o:ole="">
            <v:imagedata r:id="rId148" o:title=""/>
          </v:shape>
          <o:OLEObject Type="Embed" ProgID="Equation.3" ShapeID="_x0000_i1093" DrawAspect="Content" ObjectID="_1436249914" r:id="rId149"/>
        </w:object>
      </w:r>
      <w:r w:rsidRPr="00A74753">
        <w:t>.</w:t>
      </w:r>
    </w:p>
    <w:p w:rsidR="00A74753" w:rsidRPr="00A74753" w:rsidRDefault="00A74753" w:rsidP="0037438F">
      <w:pPr>
        <w:tabs>
          <w:tab w:val="left" w:pos="1276"/>
          <w:tab w:val="right" w:pos="4395"/>
        </w:tabs>
        <w:jc w:val="both"/>
        <w:rPr>
          <w:lang w:val="en-US"/>
        </w:rPr>
      </w:pPr>
    </w:p>
    <w:p w:rsidR="0037438F" w:rsidRPr="0037438F" w:rsidRDefault="0037438F" w:rsidP="0037438F">
      <w:pPr>
        <w:tabs>
          <w:tab w:val="left" w:pos="1276"/>
          <w:tab w:val="right" w:pos="4395"/>
        </w:tabs>
        <w:jc w:val="both"/>
        <w:rPr>
          <w:i/>
          <w:lang w:val="en-US"/>
        </w:rPr>
      </w:pPr>
      <w:r w:rsidRPr="0037438F">
        <w:rPr>
          <w:i/>
          <w:lang w:val="en-US"/>
        </w:rPr>
        <w:t>2.3 Experimental set-up</w:t>
      </w:r>
    </w:p>
    <w:p w:rsidR="00952519" w:rsidRPr="0037438F" w:rsidRDefault="00952519" w:rsidP="00952519">
      <w:pPr>
        <w:tabs>
          <w:tab w:val="left" w:pos="1276"/>
          <w:tab w:val="right" w:pos="4395"/>
        </w:tabs>
        <w:jc w:val="both"/>
        <w:rPr>
          <w:i/>
          <w:lang w:val="en-US"/>
        </w:rPr>
      </w:pPr>
    </w:p>
    <w:p w:rsidR="00952519" w:rsidRPr="0037438F" w:rsidRDefault="00952519" w:rsidP="00952519">
      <w:pPr>
        <w:tabs>
          <w:tab w:val="left" w:pos="1276"/>
          <w:tab w:val="right" w:pos="4395"/>
        </w:tabs>
        <w:jc w:val="both"/>
        <w:rPr>
          <w:i/>
          <w:lang w:val="en-US"/>
        </w:rPr>
      </w:pPr>
      <w:r w:rsidRPr="0037438F">
        <w:rPr>
          <w:i/>
          <w:lang w:val="en-US"/>
        </w:rPr>
        <w:t>2.3.1 Two-stage AD Process</w:t>
      </w:r>
    </w:p>
    <w:p w:rsidR="00952519" w:rsidRPr="0037438F" w:rsidRDefault="00952519" w:rsidP="00952519">
      <w:pPr>
        <w:tabs>
          <w:tab w:val="left" w:pos="1276"/>
          <w:tab w:val="right" w:pos="4395"/>
        </w:tabs>
        <w:jc w:val="both"/>
        <w:rPr>
          <w:lang w:val="en-US"/>
        </w:rPr>
      </w:pPr>
      <w:r w:rsidRPr="0037438F">
        <w:rPr>
          <w:lang w:val="en-US"/>
        </w:rPr>
        <w:t xml:space="preserve">The flowchart of the lab-scale two-stage AD process used in the treatment of Tequila vinasses is depicted in Figure </w:t>
      </w:r>
      <w:r>
        <w:rPr>
          <w:lang w:val="en-US"/>
        </w:rPr>
        <w:t>2</w:t>
      </w:r>
      <w:r w:rsidR="00C42BA2">
        <w:rPr>
          <w:lang w:val="en-US"/>
        </w:rPr>
        <w:t xml:space="preserve">. As </w:t>
      </w:r>
      <w:r w:rsidRPr="0037438F">
        <w:rPr>
          <w:lang w:val="en-US"/>
        </w:rPr>
        <w:t xml:space="preserve">seen, the two-stage anaerobic system consists of two tanks, called the feeding (5L) and neutralization (4L) tanks, plus the </w:t>
      </w:r>
      <w:proofErr w:type="spellStart"/>
      <w:r w:rsidRPr="0037438F">
        <w:rPr>
          <w:lang w:val="en-US"/>
        </w:rPr>
        <w:t>acidogenic</w:t>
      </w:r>
      <w:proofErr w:type="spellEnd"/>
      <w:r w:rsidRPr="0037438F">
        <w:rPr>
          <w:lang w:val="en-US"/>
        </w:rPr>
        <w:t xml:space="preserve"> (4.5L) and </w:t>
      </w:r>
      <w:proofErr w:type="spellStart"/>
      <w:r w:rsidRPr="0037438F">
        <w:rPr>
          <w:lang w:val="en-US"/>
        </w:rPr>
        <w:t>methanogenic</w:t>
      </w:r>
      <w:proofErr w:type="spellEnd"/>
      <w:r w:rsidRPr="0037438F">
        <w:rPr>
          <w:lang w:val="en-US"/>
        </w:rPr>
        <w:t xml:space="preserve"> (8.7L) bioreactors; all of them made of polyvinyl chloride (PVC). The feeding tank is used to induce load disturbances to the process by mixing tap water with raw vinasses as well as for regulating the vinasses pH by means of an on-off controller that feed a 1N </w:t>
      </w:r>
      <w:proofErr w:type="spellStart"/>
      <w:r w:rsidRPr="0037438F">
        <w:rPr>
          <w:lang w:val="en-US"/>
        </w:rPr>
        <w:t>NaOH</w:t>
      </w:r>
      <w:proofErr w:type="spellEnd"/>
      <w:r w:rsidRPr="0037438F">
        <w:rPr>
          <w:lang w:val="en-US"/>
        </w:rPr>
        <w:t xml:space="preserve"> solution using a remotely controlled peristaltic pump. It is important to remark that both </w:t>
      </w:r>
      <w:proofErr w:type="spellStart"/>
      <w:r w:rsidRPr="0037438F">
        <w:rPr>
          <w:lang w:val="en-US"/>
        </w:rPr>
        <w:t>acidogenic</w:t>
      </w:r>
      <w:proofErr w:type="spellEnd"/>
      <w:r w:rsidRPr="0037438F">
        <w:rPr>
          <w:lang w:val="en-US"/>
        </w:rPr>
        <w:t xml:space="preserve"> and </w:t>
      </w:r>
      <w:proofErr w:type="spellStart"/>
      <w:r w:rsidRPr="0037438F">
        <w:rPr>
          <w:lang w:val="en-US"/>
        </w:rPr>
        <w:t>methanogenic</w:t>
      </w:r>
      <w:proofErr w:type="spellEnd"/>
      <w:r w:rsidRPr="0037438F">
        <w:rPr>
          <w:lang w:val="en-US"/>
        </w:rPr>
        <w:t xml:space="preserve"> bioreactors are up-flow FBR-type, where the support used consists of PVC tubes with an inner cross shaped plates that increase the surface area available for biofilm attachment. The two-stage digester was fully instrumented and automated, allowing the on-line monitoring of pH, temperature, conductivity, pressure and the biogas and wastewater flow rates. A National Instruments cRIO9014© device equipped with analogical and digital cards was used in the acquisition, treatment and storage of the data. A graphical interphase as well as the proposed controller were developed and implemented by using the </w:t>
      </w:r>
      <w:proofErr w:type="spellStart"/>
      <w:r w:rsidRPr="0037438F">
        <w:rPr>
          <w:lang w:val="en-US"/>
        </w:rPr>
        <w:t>LabVIEW</w:t>
      </w:r>
      <w:proofErr w:type="spellEnd"/>
      <w:r w:rsidRPr="0037438F">
        <w:rPr>
          <w:lang w:val="en-US"/>
        </w:rPr>
        <w:t>© 8.2 software, respectively.</w:t>
      </w:r>
    </w:p>
    <w:p w:rsidR="00B46977" w:rsidRDefault="00B46977" w:rsidP="00B46977">
      <w:pPr>
        <w:tabs>
          <w:tab w:val="left" w:pos="1276"/>
          <w:tab w:val="right" w:pos="4395"/>
        </w:tabs>
        <w:jc w:val="both"/>
        <w:rPr>
          <w:lang w:val="en-US"/>
        </w:rPr>
      </w:pPr>
    </w:p>
    <w:p w:rsidR="00EB4402" w:rsidRPr="0037438F" w:rsidRDefault="00EB4402" w:rsidP="00EB4402">
      <w:pPr>
        <w:tabs>
          <w:tab w:val="left" w:pos="1276"/>
          <w:tab w:val="right" w:pos="4395"/>
        </w:tabs>
        <w:jc w:val="both"/>
        <w:rPr>
          <w:i/>
          <w:lang w:val="en-US"/>
        </w:rPr>
      </w:pPr>
      <w:r w:rsidRPr="0037438F">
        <w:rPr>
          <w:i/>
          <w:lang w:val="en-US"/>
        </w:rPr>
        <w:t>2.3.2 Controller implementation</w:t>
      </w:r>
    </w:p>
    <w:p w:rsidR="00B46977" w:rsidRPr="00952519" w:rsidRDefault="00EB4402" w:rsidP="00B46977">
      <w:pPr>
        <w:tabs>
          <w:tab w:val="left" w:pos="1276"/>
          <w:tab w:val="right" w:pos="4395"/>
        </w:tabs>
        <w:jc w:val="both"/>
        <w:rPr>
          <w:lang w:val="en-US"/>
        </w:rPr>
        <w:sectPr w:rsidR="00B46977" w:rsidRPr="00952519">
          <w:type w:val="continuous"/>
          <w:pgSz w:w="11907" w:h="16840"/>
          <w:pgMar w:top="1701" w:right="1418" w:bottom="1134" w:left="1418" w:header="720" w:footer="720" w:gutter="0"/>
          <w:cols w:num="2" w:space="284"/>
        </w:sectPr>
      </w:pPr>
      <w:r w:rsidRPr="0037438F">
        <w:rPr>
          <w:lang w:val="en-US"/>
        </w:rPr>
        <w:t xml:space="preserve">In order to implement the proposed control scheme, conductivity measurements are used to estimate on-line and continuously the VFA concentration at the </w:t>
      </w:r>
      <w:proofErr w:type="spellStart"/>
      <w:r w:rsidRPr="0037438F">
        <w:rPr>
          <w:lang w:val="en-US"/>
        </w:rPr>
        <w:t>acidogenic</w:t>
      </w:r>
      <w:proofErr w:type="spellEnd"/>
      <w:r w:rsidRPr="0037438F">
        <w:rPr>
          <w:lang w:val="en-US"/>
        </w:rPr>
        <w:t xml:space="preserve"> bioreactor (</w:t>
      </w:r>
      <w:proofErr w:type="spellStart"/>
      <w:r w:rsidRPr="0037438F">
        <w:rPr>
          <w:lang w:val="en-US"/>
        </w:rPr>
        <w:t>Aceves</w:t>
      </w:r>
      <w:proofErr w:type="spellEnd"/>
      <w:r w:rsidRPr="0037438F">
        <w:rPr>
          <w:lang w:val="en-US"/>
        </w:rPr>
        <w:t>-Lara et al., 2012), while the COD was determined by</w:t>
      </w:r>
      <w:r>
        <w:rPr>
          <w:lang w:val="en-US"/>
        </w:rPr>
        <w:t xml:space="preserve"> </w:t>
      </w:r>
      <w:r w:rsidRPr="0037438F">
        <w:rPr>
          <w:lang w:val="en-US"/>
        </w:rPr>
        <w:t>the closed reflux colorimetric method by using the</w:t>
      </w:r>
      <w:r>
        <w:rPr>
          <w:lang w:val="en-US"/>
        </w:rPr>
        <w:t xml:space="preserve"> </w:t>
      </w:r>
      <w:r w:rsidRPr="0037438F">
        <w:rPr>
          <w:lang w:val="en-US"/>
        </w:rPr>
        <w:t>HACH digester DBR200 and the spectrophotometer</w:t>
      </w:r>
      <w:r w:rsidR="00D5340C" w:rsidRPr="00D5340C">
        <w:rPr>
          <w:lang w:val="en-US"/>
        </w:rPr>
        <w:t xml:space="preserve"> </w:t>
      </w:r>
      <w:r w:rsidR="00D5340C" w:rsidRPr="0037438F">
        <w:rPr>
          <w:lang w:val="en-US"/>
        </w:rPr>
        <w:t>DR2800.</w:t>
      </w:r>
    </w:p>
    <w:p w:rsidR="00B46977" w:rsidRDefault="00BB4F74" w:rsidP="00117BCE">
      <w:pPr>
        <w:tabs>
          <w:tab w:val="left" w:pos="1276"/>
          <w:tab w:val="right" w:pos="4395"/>
        </w:tabs>
        <w:jc w:val="center"/>
        <w:rPr>
          <w:lang w:val="es-MX"/>
        </w:rPr>
      </w:pPr>
      <w:r>
        <w:rPr>
          <w:noProof/>
          <w:lang w:val="es-ES" w:eastAsia="es-ES"/>
        </w:rPr>
        <w:lastRenderedPageBreak/>
        <w:drawing>
          <wp:inline distT="0" distB="0" distL="0" distR="0">
            <wp:extent cx="4594860" cy="3472180"/>
            <wp:effectExtent l="25400" t="0" r="2540" b="0"/>
            <wp:docPr id="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0" cstate="print"/>
                    <a:srcRect l="21423" t="15918" r="21252" b="7086"/>
                    <a:stretch>
                      <a:fillRect/>
                    </a:stretch>
                  </pic:blipFill>
                  <pic:spPr bwMode="auto">
                    <a:xfrm>
                      <a:off x="0" y="0"/>
                      <a:ext cx="4594860" cy="3472180"/>
                    </a:xfrm>
                    <a:prstGeom prst="rect">
                      <a:avLst/>
                    </a:prstGeom>
                    <a:noFill/>
                    <a:ln w="9525">
                      <a:noFill/>
                      <a:miter lim="800000"/>
                      <a:headEnd/>
                      <a:tailEnd/>
                    </a:ln>
                  </pic:spPr>
                </pic:pic>
              </a:graphicData>
            </a:graphic>
          </wp:inline>
        </w:drawing>
      </w:r>
    </w:p>
    <w:p w:rsidR="00B46977" w:rsidRPr="00384FF7" w:rsidRDefault="00B46977" w:rsidP="00B46977">
      <w:pPr>
        <w:tabs>
          <w:tab w:val="left" w:pos="1276"/>
          <w:tab w:val="right" w:pos="4395"/>
        </w:tabs>
        <w:jc w:val="both"/>
        <w:rPr>
          <w:b/>
          <w:sz w:val="12"/>
          <w:lang w:val="en-US"/>
        </w:rPr>
      </w:pPr>
    </w:p>
    <w:p w:rsidR="00B46977" w:rsidRPr="00E244E7" w:rsidRDefault="00B46977" w:rsidP="00B46977">
      <w:pPr>
        <w:tabs>
          <w:tab w:val="left" w:pos="1276"/>
          <w:tab w:val="right" w:pos="4395"/>
        </w:tabs>
        <w:jc w:val="both"/>
        <w:rPr>
          <w:lang w:val="en-US"/>
        </w:rPr>
      </w:pPr>
      <w:proofErr w:type="gramStart"/>
      <w:r w:rsidRPr="00384FF7">
        <w:rPr>
          <w:b/>
          <w:lang w:val="en-US"/>
        </w:rPr>
        <w:t xml:space="preserve">Figure </w:t>
      </w:r>
      <w:r>
        <w:rPr>
          <w:b/>
          <w:lang w:val="en-US"/>
        </w:rPr>
        <w:t>2</w:t>
      </w:r>
      <w:r w:rsidRPr="00384FF7">
        <w:rPr>
          <w:b/>
          <w:lang w:val="en-US"/>
        </w:rPr>
        <w:t>.</w:t>
      </w:r>
      <w:proofErr w:type="gramEnd"/>
      <w:r>
        <w:rPr>
          <w:lang w:val="en-US"/>
        </w:rPr>
        <w:t xml:space="preserve"> </w:t>
      </w:r>
      <w:proofErr w:type="gramStart"/>
      <w:r>
        <w:rPr>
          <w:lang w:val="en-US"/>
        </w:rPr>
        <w:t>F</w:t>
      </w:r>
      <w:r w:rsidRPr="0037438F">
        <w:rPr>
          <w:lang w:val="en-US"/>
        </w:rPr>
        <w:t>lowchart of the lab-scale two-stage AD process used in the treatment of Tequila vinasses</w:t>
      </w:r>
      <w:r>
        <w:rPr>
          <w:lang w:val="en-US"/>
        </w:rPr>
        <w:t>.</w:t>
      </w:r>
      <w:proofErr w:type="gramEnd"/>
    </w:p>
    <w:p w:rsidR="00B46977" w:rsidRPr="00E244E7" w:rsidRDefault="00B46977" w:rsidP="00B46977">
      <w:pPr>
        <w:tabs>
          <w:tab w:val="left" w:pos="1276"/>
          <w:tab w:val="right" w:pos="4395"/>
        </w:tabs>
        <w:jc w:val="both"/>
        <w:rPr>
          <w:lang w:val="en-US"/>
        </w:rPr>
      </w:pPr>
    </w:p>
    <w:p w:rsidR="00B46977" w:rsidRPr="00E244E7" w:rsidRDefault="00B46977" w:rsidP="00B46977">
      <w:pPr>
        <w:tabs>
          <w:tab w:val="left" w:pos="1276"/>
          <w:tab w:val="right" w:pos="4395"/>
        </w:tabs>
        <w:jc w:val="both"/>
        <w:rPr>
          <w:lang w:val="en-US"/>
        </w:rPr>
        <w:sectPr w:rsidR="00B46977" w:rsidRPr="00E244E7">
          <w:type w:val="continuous"/>
          <w:pgSz w:w="11907" w:h="16840"/>
          <w:pgMar w:top="1701" w:right="1418" w:bottom="1134" w:left="1418" w:header="720" w:footer="720" w:gutter="0"/>
          <w:cols w:space="284"/>
        </w:sectPr>
      </w:pPr>
    </w:p>
    <w:p w:rsidR="0037438F" w:rsidRPr="0037438F" w:rsidRDefault="00C42BA2" w:rsidP="0037438F">
      <w:pPr>
        <w:tabs>
          <w:tab w:val="left" w:pos="1276"/>
          <w:tab w:val="right" w:pos="4395"/>
        </w:tabs>
        <w:jc w:val="both"/>
        <w:rPr>
          <w:lang w:val="en-US"/>
        </w:rPr>
      </w:pPr>
      <w:r>
        <w:rPr>
          <w:lang w:val="en-US"/>
        </w:rPr>
        <w:lastRenderedPageBreak/>
        <w:t>Thus</w:t>
      </w:r>
      <w:r w:rsidR="00D5340C" w:rsidRPr="0037438F">
        <w:rPr>
          <w:lang w:val="en-US"/>
        </w:rPr>
        <w:t>,</w:t>
      </w:r>
      <w:r w:rsidR="00D5340C">
        <w:rPr>
          <w:lang w:val="en-US"/>
        </w:rPr>
        <w:t xml:space="preserve"> </w:t>
      </w:r>
      <w:r w:rsidR="0037438F" w:rsidRPr="0037438F">
        <w:rPr>
          <w:lang w:val="en-US"/>
        </w:rPr>
        <w:t xml:space="preserve">the outer control loop was implemented by using a sampling rate of 1 day and a sampling processing delay of 5 h, which is the time needed to determine the COD concentration of the sample by the HACH methodology. It is important to remark that the COD determined during the experiments corresponds to the soluble COD because: (a) most of the COD present in Tequila vinasses is soluble and (b) a possible contribution of washed out biomass in the COD measurement is eliminated. </w:t>
      </w:r>
    </w:p>
    <w:p w:rsidR="0037438F" w:rsidRDefault="0037438F" w:rsidP="0037438F">
      <w:pPr>
        <w:tabs>
          <w:tab w:val="left" w:pos="1276"/>
          <w:tab w:val="right" w:pos="4395"/>
        </w:tabs>
        <w:jc w:val="both"/>
        <w:rPr>
          <w:lang w:val="en-US"/>
        </w:rPr>
      </w:pPr>
    </w:p>
    <w:p w:rsidR="00D302A0" w:rsidRDefault="00D302A0" w:rsidP="0037438F">
      <w:pPr>
        <w:tabs>
          <w:tab w:val="left" w:pos="1276"/>
          <w:tab w:val="right" w:pos="4395"/>
        </w:tabs>
        <w:jc w:val="both"/>
        <w:rPr>
          <w:lang w:val="en-US"/>
        </w:rPr>
      </w:pPr>
      <w:r w:rsidRPr="00D302A0">
        <w:rPr>
          <w:lang w:val="en-US"/>
        </w:rPr>
        <w:t>The numerical values for the matrices of controller (</w:t>
      </w:r>
      <w:r w:rsidR="00D5340C">
        <w:rPr>
          <w:lang w:val="en-US"/>
        </w:rPr>
        <w:t>4</w:t>
      </w:r>
      <w:r w:rsidRPr="00D302A0">
        <w:rPr>
          <w:lang w:val="en-US"/>
        </w:rPr>
        <w:t>)-(</w:t>
      </w:r>
      <w:r w:rsidR="00D5340C">
        <w:rPr>
          <w:lang w:val="en-US"/>
        </w:rPr>
        <w:t>5</w:t>
      </w:r>
      <w:r w:rsidRPr="00D302A0">
        <w:rPr>
          <w:lang w:val="en-US"/>
        </w:rPr>
        <w:t>) used during the experimental run we</w:t>
      </w:r>
      <w:r w:rsidR="003051CB">
        <w:rPr>
          <w:lang w:val="en-US"/>
        </w:rPr>
        <w:t>re computed with the parameter</w:t>
      </w:r>
      <w:r w:rsidRPr="00D302A0">
        <w:rPr>
          <w:lang w:val="en-US"/>
        </w:rPr>
        <w:t xml:space="preserve"> nominal values reported by [Robles-Rodríguez et. al, 2013] and shown in Table 1. </w:t>
      </w:r>
      <w:r w:rsidR="00D5340C">
        <w:rPr>
          <w:lang w:val="en-US"/>
        </w:rPr>
        <w:t>While a</w:t>
      </w:r>
      <w:r w:rsidRPr="00D302A0">
        <w:rPr>
          <w:lang w:val="en-US"/>
        </w:rPr>
        <w:t xml:space="preserve"> nominal value for the total COD </w:t>
      </w:r>
      <w:r w:rsidR="00D5340C">
        <w:rPr>
          <w:lang w:val="en-US"/>
        </w:rPr>
        <w:t xml:space="preserve">concentration </w:t>
      </w:r>
      <w:r w:rsidRPr="00D302A0">
        <w:rPr>
          <w:lang w:val="en-US"/>
        </w:rPr>
        <w:t xml:space="preserve">of </w:t>
      </w:r>
      <w:r w:rsidRPr="000B2030">
        <w:rPr>
          <w:rFonts w:ascii="Calibri" w:hAnsi="Calibri"/>
          <w:position w:val="-10"/>
          <w:sz w:val="22"/>
          <w:szCs w:val="22"/>
          <w:lang w:val="es-ES" w:eastAsia="es-ES"/>
        </w:rPr>
        <w:object w:dxaOrig="600" w:dyaOrig="300">
          <v:shape id="_x0000_i1094" type="#_x0000_t75" style="width:29.9pt;height:14.25pt" o:ole="">
            <v:imagedata r:id="rId151" o:title=""/>
          </v:shape>
          <o:OLEObject Type="Embed" ProgID="Equation.3" ShapeID="_x0000_i1094" DrawAspect="Content" ObjectID="_1436249915" r:id="rId152"/>
        </w:object>
      </w:r>
      <w:r w:rsidRPr="00D302A0">
        <w:rPr>
          <w:lang w:val="en-US"/>
        </w:rPr>
        <w:t xml:space="preserve"> and influent concentrations</w:t>
      </w:r>
      <w:r w:rsidR="00D5340C">
        <w:rPr>
          <w:lang w:val="en-US"/>
        </w:rPr>
        <w:t xml:space="preserve"> </w:t>
      </w:r>
      <w:r w:rsidR="00D5340C">
        <w:rPr>
          <w:lang w:val="en-US"/>
        </w:rPr>
        <w:lastRenderedPageBreak/>
        <w:t>of COD and VFA</w:t>
      </w:r>
      <w:r w:rsidRPr="00D302A0">
        <w:rPr>
          <w:lang w:val="en-US"/>
        </w:rPr>
        <w:t xml:space="preserve"> </w:t>
      </w:r>
      <w:r w:rsidR="00D5340C" w:rsidRPr="000157B8">
        <w:rPr>
          <w:position w:val="-12"/>
        </w:rPr>
        <w:object w:dxaOrig="1420" w:dyaOrig="360">
          <v:shape id="_x0000_i1095" type="#_x0000_t75" style="width:71.3pt;height:18.35pt" o:ole="">
            <v:imagedata r:id="rId153" o:title=""/>
          </v:shape>
          <o:OLEObject Type="Embed" ProgID="Equation.3" ShapeID="_x0000_i1095" DrawAspect="Content" ObjectID="_1436249916" r:id="rId154"/>
        </w:object>
      </w:r>
      <w:r w:rsidRPr="00D302A0">
        <w:rPr>
          <w:lang w:val="en-US"/>
        </w:rPr>
        <w:t xml:space="preserve"> </w:t>
      </w:r>
      <w:proofErr w:type="gramStart"/>
      <w:r w:rsidRPr="00D302A0">
        <w:rPr>
          <w:lang w:val="en-US"/>
        </w:rPr>
        <w:t xml:space="preserve">and </w:t>
      </w:r>
      <w:proofErr w:type="gramEnd"/>
      <w:r w:rsidRPr="000B2030">
        <w:rPr>
          <w:rFonts w:ascii="Calibri" w:hAnsi="Calibri"/>
          <w:position w:val="-12"/>
          <w:sz w:val="22"/>
          <w:szCs w:val="22"/>
          <w:lang w:val="es-ES" w:eastAsia="es-ES"/>
        </w:rPr>
        <w:object w:dxaOrig="1740" w:dyaOrig="360">
          <v:shape id="_x0000_i1096" type="#_x0000_t75" style="width:86.25pt;height:18.35pt" o:ole="">
            <v:imagedata r:id="rId155" o:title=""/>
          </v:shape>
          <o:OLEObject Type="Embed" ProgID="Equation.3" ShapeID="_x0000_i1096" DrawAspect="Content" ObjectID="_1436249917" r:id="rId156"/>
        </w:object>
      </w:r>
      <w:r w:rsidRPr="00D302A0">
        <w:rPr>
          <w:lang w:val="en-US"/>
        </w:rPr>
        <w:t>, were also considered.</w:t>
      </w:r>
    </w:p>
    <w:p w:rsidR="00F418DA" w:rsidRDefault="00F418DA" w:rsidP="0037438F">
      <w:pPr>
        <w:tabs>
          <w:tab w:val="left" w:pos="1276"/>
          <w:tab w:val="right" w:pos="4395"/>
        </w:tabs>
        <w:jc w:val="both"/>
        <w:rPr>
          <w:lang w:val="en-US"/>
        </w:rPr>
      </w:pPr>
    </w:p>
    <w:p w:rsidR="00F418DA" w:rsidRDefault="00F418DA" w:rsidP="0037438F">
      <w:pPr>
        <w:tabs>
          <w:tab w:val="left" w:pos="1276"/>
          <w:tab w:val="right" w:pos="4395"/>
        </w:tabs>
        <w:jc w:val="both"/>
        <w:rPr>
          <w:lang w:val="en-US"/>
        </w:rPr>
      </w:pPr>
      <w:r w:rsidRPr="0037438F">
        <w:rPr>
          <w:lang w:val="en-US"/>
        </w:rPr>
        <w:t xml:space="preserve">The proposed control scheme was tested during </w:t>
      </w:r>
      <w:r>
        <w:rPr>
          <w:lang w:val="en-US"/>
        </w:rPr>
        <w:t>35</w:t>
      </w:r>
      <w:r w:rsidRPr="0037438F">
        <w:rPr>
          <w:lang w:val="en-US"/>
        </w:rPr>
        <w:t xml:space="preserve"> days in the previously described two-stage AD process used for the treatment of Tequila vinasses. The inlet flow rate was used as manipulated variable </w:t>
      </w:r>
      <w:r w:rsidRPr="006E334E">
        <w:rPr>
          <w:i/>
          <w:lang w:val="en-US"/>
        </w:rPr>
        <w:t>Q</w:t>
      </w:r>
      <w:r w:rsidRPr="006E334E">
        <w:rPr>
          <w:vertAlign w:val="subscript"/>
          <w:lang w:val="en-US"/>
        </w:rPr>
        <w:t>in</w:t>
      </w:r>
      <w:r w:rsidRPr="0037438F">
        <w:rPr>
          <w:lang w:val="en-US"/>
        </w:rPr>
        <w:t xml:space="preserve"> = </w:t>
      </w:r>
      <w:proofErr w:type="spellStart"/>
      <w:r w:rsidRPr="006E334E">
        <w:rPr>
          <w:i/>
          <w:lang w:val="en-US"/>
        </w:rPr>
        <w:t>D</w:t>
      </w:r>
      <w:r w:rsidRPr="006E334E">
        <w:rPr>
          <w:i/>
          <w:vertAlign w:val="subscript"/>
          <w:lang w:val="en-US"/>
        </w:rPr>
        <w:t>j</w:t>
      </w:r>
      <w:r w:rsidRPr="006E334E">
        <w:rPr>
          <w:i/>
          <w:lang w:val="en-US"/>
        </w:rPr>
        <w:t>V</w:t>
      </w:r>
      <w:r w:rsidRPr="006E334E">
        <w:rPr>
          <w:i/>
          <w:vertAlign w:val="subscript"/>
          <w:lang w:val="en-US"/>
        </w:rPr>
        <w:t>j</w:t>
      </w:r>
      <w:proofErr w:type="spellEnd"/>
      <w:r w:rsidRPr="0037438F">
        <w:rPr>
          <w:lang w:val="en-US"/>
        </w:rPr>
        <w:t xml:space="preserve">, where </w:t>
      </w:r>
      <w:proofErr w:type="spellStart"/>
      <w:proofErr w:type="gramStart"/>
      <w:r w:rsidRPr="006E334E">
        <w:rPr>
          <w:i/>
          <w:lang w:val="en-US"/>
        </w:rPr>
        <w:t>V</w:t>
      </w:r>
      <w:r w:rsidRPr="006E334E">
        <w:rPr>
          <w:i/>
          <w:vertAlign w:val="subscript"/>
          <w:lang w:val="en-US"/>
        </w:rPr>
        <w:t>j</w:t>
      </w:r>
      <w:proofErr w:type="spellEnd"/>
      <w:proofErr w:type="gramEnd"/>
      <w:r w:rsidRPr="0037438F">
        <w:rPr>
          <w:lang w:val="en-US"/>
        </w:rPr>
        <w:t xml:space="preserve"> </w:t>
      </w:r>
      <w:r>
        <w:rPr>
          <w:lang w:val="en-US"/>
        </w:rPr>
        <w:t xml:space="preserve">and </w:t>
      </w:r>
      <w:proofErr w:type="spellStart"/>
      <w:r w:rsidRPr="006E334E">
        <w:rPr>
          <w:i/>
          <w:lang w:val="en-US"/>
        </w:rPr>
        <w:t>D</w:t>
      </w:r>
      <w:r w:rsidRPr="006E334E">
        <w:rPr>
          <w:i/>
          <w:vertAlign w:val="subscript"/>
          <w:lang w:val="en-US"/>
        </w:rPr>
        <w:t>j</w:t>
      </w:r>
      <w:proofErr w:type="spellEnd"/>
      <w:r>
        <w:rPr>
          <w:lang w:val="en-US"/>
        </w:rPr>
        <w:t xml:space="preserve"> </w:t>
      </w:r>
      <w:r w:rsidRPr="0037438F">
        <w:rPr>
          <w:lang w:val="en-US"/>
        </w:rPr>
        <w:t xml:space="preserve">for </w:t>
      </w:r>
      <w:r w:rsidRPr="006E334E">
        <w:rPr>
          <w:i/>
          <w:lang w:val="en-US"/>
        </w:rPr>
        <w:t>j</w:t>
      </w:r>
      <w:r>
        <w:rPr>
          <w:lang w:val="en-US"/>
        </w:rPr>
        <w:t xml:space="preserve"> = </w:t>
      </w:r>
      <w:r w:rsidRPr="0037438F">
        <w:rPr>
          <w:lang w:val="en-US"/>
        </w:rPr>
        <w:t>1,</w:t>
      </w:r>
      <w:r>
        <w:rPr>
          <w:lang w:val="en-US"/>
        </w:rPr>
        <w:t xml:space="preserve"> </w:t>
      </w:r>
      <w:r w:rsidRPr="0037438F">
        <w:rPr>
          <w:lang w:val="en-US"/>
        </w:rPr>
        <w:t xml:space="preserve">2 </w:t>
      </w:r>
      <w:r>
        <w:rPr>
          <w:lang w:val="en-US"/>
        </w:rPr>
        <w:t>are</w:t>
      </w:r>
      <w:r w:rsidRPr="0037438F">
        <w:rPr>
          <w:lang w:val="en-US"/>
        </w:rPr>
        <w:t xml:space="preserve"> the volume</w:t>
      </w:r>
      <w:r>
        <w:rPr>
          <w:lang w:val="en-US"/>
        </w:rPr>
        <w:t xml:space="preserve"> and the dilution rate</w:t>
      </w:r>
      <w:r w:rsidRPr="0037438F">
        <w:rPr>
          <w:lang w:val="en-US"/>
        </w:rPr>
        <w:t xml:space="preserve"> of the </w:t>
      </w:r>
      <w:proofErr w:type="spellStart"/>
      <w:r w:rsidRPr="0037438F">
        <w:rPr>
          <w:lang w:val="en-US"/>
        </w:rPr>
        <w:t>acidogenic</w:t>
      </w:r>
      <w:proofErr w:type="spellEnd"/>
      <w:r w:rsidRPr="0037438F">
        <w:rPr>
          <w:lang w:val="en-US"/>
        </w:rPr>
        <w:t xml:space="preserve"> and </w:t>
      </w:r>
      <w:proofErr w:type="spellStart"/>
      <w:r w:rsidRPr="0037438F">
        <w:rPr>
          <w:lang w:val="en-US"/>
        </w:rPr>
        <w:t>methanogenic</w:t>
      </w:r>
      <w:proofErr w:type="spellEnd"/>
      <w:r w:rsidRPr="0037438F">
        <w:rPr>
          <w:lang w:val="en-US"/>
        </w:rPr>
        <w:t xml:space="preserve"> bioreactors, respectively. Remotely controllable peristaltic pumps were connected to the dilution and neutralization tanks to ensure the desired influent flow rate to each bioreactor, which was constrained in order to avoid undesired effects such as the washout phenomena and the bioreactor emptying</w:t>
      </w:r>
      <w:r w:rsidRPr="0037438F">
        <w:rPr>
          <w:b/>
          <w:lang w:val="en-US"/>
        </w:rPr>
        <w:t>,</w:t>
      </w:r>
      <w:r>
        <w:rPr>
          <w:lang w:val="en-US"/>
        </w:rPr>
        <w:t xml:space="preserve"> i.e., 0.05 </w:t>
      </w:r>
      <w:r w:rsidRPr="0037438F">
        <w:rPr>
          <w:lang w:val="en-US"/>
        </w:rPr>
        <w:t xml:space="preserve">&lt; </w:t>
      </w:r>
      <w:r w:rsidRPr="009C71F7">
        <w:rPr>
          <w:i/>
          <w:lang w:val="en-US"/>
        </w:rPr>
        <w:t>D</w:t>
      </w:r>
      <w:r w:rsidRPr="009C71F7">
        <w:rPr>
          <w:vertAlign w:val="subscript"/>
          <w:lang w:val="en-US"/>
        </w:rPr>
        <w:t>1</w:t>
      </w:r>
      <w:r w:rsidRPr="0037438F">
        <w:rPr>
          <w:lang w:val="en-US"/>
        </w:rPr>
        <w:t>(d</w:t>
      </w:r>
      <w:r w:rsidRPr="009C71F7">
        <w:rPr>
          <w:vertAlign w:val="superscript"/>
          <w:lang w:val="en-US"/>
        </w:rPr>
        <w:t>-1</w:t>
      </w:r>
      <w:r w:rsidRPr="0037438F">
        <w:rPr>
          <w:lang w:val="en-US"/>
        </w:rPr>
        <w:t>) &lt;</w:t>
      </w:r>
      <w:r>
        <w:rPr>
          <w:lang w:val="en-US"/>
        </w:rPr>
        <w:t xml:space="preserve"> 1</w:t>
      </w:r>
      <w:r w:rsidRPr="0037438F">
        <w:rPr>
          <w:lang w:val="en-US"/>
        </w:rPr>
        <w:t xml:space="preserve"> and </w:t>
      </w:r>
      <w:r>
        <w:rPr>
          <w:lang w:val="en-US"/>
        </w:rPr>
        <w:t xml:space="preserve">0.025 </w:t>
      </w:r>
      <w:r w:rsidRPr="0037438F">
        <w:rPr>
          <w:lang w:val="en-US"/>
        </w:rPr>
        <w:t xml:space="preserve">&lt; </w:t>
      </w:r>
      <w:r w:rsidRPr="009C71F7">
        <w:rPr>
          <w:i/>
          <w:lang w:val="en-US"/>
        </w:rPr>
        <w:t>D</w:t>
      </w:r>
      <w:r>
        <w:rPr>
          <w:vertAlign w:val="subscript"/>
          <w:lang w:val="en-US"/>
        </w:rPr>
        <w:t>2</w:t>
      </w:r>
      <w:r w:rsidRPr="0037438F">
        <w:rPr>
          <w:lang w:val="en-US"/>
        </w:rPr>
        <w:t>(d</w:t>
      </w:r>
      <w:r w:rsidRPr="009C71F7">
        <w:rPr>
          <w:vertAlign w:val="superscript"/>
          <w:lang w:val="en-US"/>
        </w:rPr>
        <w:t>-1</w:t>
      </w:r>
      <w:r w:rsidRPr="0037438F">
        <w:rPr>
          <w:lang w:val="en-US"/>
        </w:rPr>
        <w:t>) &lt;</w:t>
      </w:r>
      <w:r>
        <w:rPr>
          <w:lang w:val="en-US"/>
        </w:rPr>
        <w:t xml:space="preserve"> 0.5</w:t>
      </w:r>
      <w:r w:rsidRPr="0037438F">
        <w:rPr>
          <w:lang w:val="en-US"/>
        </w:rPr>
        <w:t>.</w:t>
      </w:r>
    </w:p>
    <w:p w:rsidR="00F418DA" w:rsidRDefault="00F418DA" w:rsidP="0037438F">
      <w:pPr>
        <w:tabs>
          <w:tab w:val="left" w:pos="1276"/>
          <w:tab w:val="right" w:pos="4395"/>
        </w:tabs>
        <w:jc w:val="both"/>
        <w:rPr>
          <w:lang w:val="en-US"/>
        </w:rPr>
      </w:pPr>
    </w:p>
    <w:p w:rsidR="00D302A0" w:rsidRPr="00952519" w:rsidRDefault="00D302A0" w:rsidP="00D302A0">
      <w:pPr>
        <w:tabs>
          <w:tab w:val="left" w:pos="1276"/>
          <w:tab w:val="right" w:pos="4395"/>
        </w:tabs>
        <w:jc w:val="both"/>
        <w:rPr>
          <w:lang w:val="en-US"/>
        </w:rPr>
        <w:sectPr w:rsidR="00D302A0" w:rsidRPr="00952519">
          <w:type w:val="continuous"/>
          <w:pgSz w:w="11907" w:h="16840"/>
          <w:pgMar w:top="1701" w:right="1418" w:bottom="1134" w:left="1418" w:header="720" w:footer="720" w:gutter="0"/>
          <w:cols w:num="2" w:space="284"/>
        </w:sectPr>
      </w:pPr>
    </w:p>
    <w:p w:rsidR="00D302A0" w:rsidRPr="00F418DA" w:rsidRDefault="00D302A0" w:rsidP="00D302A0">
      <w:pPr>
        <w:tabs>
          <w:tab w:val="left" w:pos="1276"/>
          <w:tab w:val="right" w:pos="4395"/>
        </w:tabs>
        <w:jc w:val="both"/>
        <w:rPr>
          <w:lang w:val="en-US"/>
        </w:rPr>
      </w:pPr>
    </w:p>
    <w:p w:rsidR="00D302A0" w:rsidRDefault="00D302A0" w:rsidP="00F418DA">
      <w:pPr>
        <w:tabs>
          <w:tab w:val="left" w:pos="1276"/>
          <w:tab w:val="right" w:pos="4395"/>
        </w:tabs>
        <w:jc w:val="center"/>
        <w:rPr>
          <w:lang w:val="en-US"/>
        </w:rPr>
      </w:pPr>
      <w:proofErr w:type="gramStart"/>
      <w:r>
        <w:rPr>
          <w:b/>
          <w:lang w:val="en-US"/>
        </w:rPr>
        <w:t>Table 1</w:t>
      </w:r>
      <w:r w:rsidRPr="00384FF7">
        <w:rPr>
          <w:b/>
          <w:lang w:val="en-US"/>
        </w:rPr>
        <w:t>.</w:t>
      </w:r>
      <w:proofErr w:type="gramEnd"/>
      <w:r>
        <w:rPr>
          <w:lang w:val="en-US"/>
        </w:rPr>
        <w:t xml:space="preserve"> </w:t>
      </w:r>
      <w:r w:rsidR="00D5340C">
        <w:rPr>
          <w:lang w:val="en-US"/>
        </w:rPr>
        <w:t>N</w:t>
      </w:r>
      <w:r w:rsidR="002739C3">
        <w:rPr>
          <w:lang w:val="en-US"/>
        </w:rPr>
        <w:t xml:space="preserve">ominal values </w:t>
      </w:r>
      <w:r w:rsidR="00D5340C">
        <w:rPr>
          <w:lang w:val="en-US"/>
        </w:rPr>
        <w:t xml:space="preserve">of parameters </w:t>
      </w:r>
      <w:r w:rsidR="002739C3">
        <w:rPr>
          <w:lang w:val="en-US"/>
        </w:rPr>
        <w:t>for</w:t>
      </w:r>
      <w:r w:rsidRPr="00D302A0">
        <w:rPr>
          <w:lang w:val="en-US"/>
        </w:rPr>
        <w:t xml:space="preserve"> the two-stage AD model described in</w:t>
      </w:r>
      <w:r>
        <w:rPr>
          <w:lang w:val="en-US"/>
        </w:rPr>
        <w:t xml:space="preserve"> equations (1) and (2).</w:t>
      </w:r>
    </w:p>
    <w:p w:rsidR="00D302A0" w:rsidRPr="00384FF7" w:rsidRDefault="00D302A0" w:rsidP="00D302A0">
      <w:pPr>
        <w:tabs>
          <w:tab w:val="left" w:pos="1276"/>
          <w:tab w:val="right" w:pos="4395"/>
        </w:tabs>
        <w:jc w:val="both"/>
        <w:rPr>
          <w:b/>
          <w:sz w:val="12"/>
          <w:lang w:val="en-US"/>
        </w:rPr>
      </w:pPr>
    </w:p>
    <w:tbl>
      <w:tblPr>
        <w:tblW w:w="0" w:type="auto"/>
        <w:jc w:val="center"/>
        <w:tblLook w:val="04A0" w:firstRow="1" w:lastRow="0" w:firstColumn="1" w:lastColumn="0" w:noHBand="0" w:noVBand="1"/>
      </w:tblPr>
      <w:tblGrid>
        <w:gridCol w:w="1027"/>
        <w:gridCol w:w="924"/>
        <w:gridCol w:w="1860"/>
        <w:gridCol w:w="1122"/>
        <w:gridCol w:w="850"/>
        <w:gridCol w:w="2268"/>
      </w:tblGrid>
      <w:tr w:rsidR="00D302A0" w:rsidRPr="00C010D3">
        <w:trPr>
          <w:jc w:val="center"/>
        </w:trPr>
        <w:tc>
          <w:tcPr>
            <w:tcW w:w="3806" w:type="dxa"/>
            <w:gridSpan w:val="3"/>
            <w:tcBorders>
              <w:top w:val="single" w:sz="4" w:space="0" w:color="auto"/>
              <w:bottom w:val="single" w:sz="4" w:space="0" w:color="auto"/>
              <w:right w:val="single" w:sz="4" w:space="0" w:color="auto"/>
            </w:tcBorders>
          </w:tcPr>
          <w:p w:rsidR="00D302A0" w:rsidRPr="00C010D3" w:rsidRDefault="00D302A0" w:rsidP="00C010D3">
            <w:pPr>
              <w:pStyle w:val="Textoindependiente"/>
              <w:spacing w:line="276" w:lineRule="auto"/>
              <w:jc w:val="center"/>
              <w:rPr>
                <w:sz w:val="20"/>
              </w:rPr>
            </w:pPr>
            <w:proofErr w:type="spellStart"/>
            <w:r w:rsidRPr="00C010D3">
              <w:rPr>
                <w:sz w:val="20"/>
              </w:rPr>
              <w:t>Acidogenic</w:t>
            </w:r>
            <w:proofErr w:type="spellEnd"/>
            <w:r w:rsidRPr="00C010D3">
              <w:rPr>
                <w:sz w:val="20"/>
              </w:rPr>
              <w:t xml:space="preserve"> bioreactor</w:t>
            </w:r>
          </w:p>
        </w:tc>
        <w:tc>
          <w:tcPr>
            <w:tcW w:w="4240" w:type="dxa"/>
            <w:gridSpan w:val="3"/>
            <w:tcBorders>
              <w:top w:val="single" w:sz="4" w:space="0" w:color="auto"/>
              <w:left w:val="single" w:sz="4" w:space="0" w:color="auto"/>
              <w:bottom w:val="single" w:sz="4" w:space="0" w:color="auto"/>
            </w:tcBorders>
          </w:tcPr>
          <w:p w:rsidR="00D302A0" w:rsidRPr="00C010D3" w:rsidRDefault="00D302A0" w:rsidP="00C010D3">
            <w:pPr>
              <w:pStyle w:val="Textoindependiente"/>
              <w:spacing w:line="276" w:lineRule="auto"/>
              <w:jc w:val="center"/>
              <w:rPr>
                <w:sz w:val="20"/>
              </w:rPr>
            </w:pPr>
            <w:proofErr w:type="spellStart"/>
            <w:r w:rsidRPr="00C010D3">
              <w:rPr>
                <w:sz w:val="20"/>
              </w:rPr>
              <w:t>Methanogenic</w:t>
            </w:r>
            <w:proofErr w:type="spellEnd"/>
            <w:r w:rsidRPr="00C010D3">
              <w:rPr>
                <w:sz w:val="20"/>
              </w:rPr>
              <w:t xml:space="preserve"> bioreactor</w:t>
            </w:r>
          </w:p>
        </w:tc>
      </w:tr>
      <w:tr w:rsidR="00C010D3" w:rsidRPr="00C010D3">
        <w:trPr>
          <w:jc w:val="center"/>
        </w:trPr>
        <w:tc>
          <w:tcPr>
            <w:tcW w:w="1027" w:type="dxa"/>
            <w:tcBorders>
              <w:top w:val="single" w:sz="4" w:space="0" w:color="auto"/>
            </w:tcBorders>
          </w:tcPr>
          <w:p w:rsidR="00D302A0" w:rsidRPr="00C010D3" w:rsidRDefault="00D302A0" w:rsidP="00C010D3">
            <w:pPr>
              <w:pStyle w:val="Textoindependiente"/>
              <w:jc w:val="center"/>
              <w:rPr>
                <w:sz w:val="20"/>
              </w:rPr>
            </w:pPr>
            <w:r w:rsidRPr="00C010D3">
              <w:rPr>
                <w:sz w:val="20"/>
              </w:rPr>
              <w:t>Parameter</w:t>
            </w:r>
          </w:p>
        </w:tc>
        <w:tc>
          <w:tcPr>
            <w:tcW w:w="924" w:type="dxa"/>
            <w:tcBorders>
              <w:top w:val="single" w:sz="4" w:space="0" w:color="auto"/>
            </w:tcBorders>
          </w:tcPr>
          <w:p w:rsidR="00D302A0" w:rsidRPr="00C010D3" w:rsidRDefault="00D302A0" w:rsidP="00C010D3">
            <w:pPr>
              <w:pStyle w:val="Textoindependiente"/>
              <w:jc w:val="center"/>
              <w:rPr>
                <w:sz w:val="20"/>
              </w:rPr>
            </w:pPr>
            <w:r w:rsidRPr="00C010D3">
              <w:rPr>
                <w:sz w:val="20"/>
              </w:rPr>
              <w:t>Value</w:t>
            </w:r>
          </w:p>
        </w:tc>
        <w:tc>
          <w:tcPr>
            <w:tcW w:w="1855" w:type="dxa"/>
            <w:tcBorders>
              <w:top w:val="single" w:sz="4" w:space="0" w:color="auto"/>
              <w:right w:val="single" w:sz="4" w:space="0" w:color="auto"/>
            </w:tcBorders>
          </w:tcPr>
          <w:p w:rsidR="00D302A0" w:rsidRPr="00C010D3" w:rsidRDefault="00D302A0" w:rsidP="00C010D3">
            <w:pPr>
              <w:pStyle w:val="Textoindependiente"/>
              <w:jc w:val="center"/>
              <w:rPr>
                <w:sz w:val="20"/>
              </w:rPr>
            </w:pPr>
            <w:r w:rsidRPr="00C010D3">
              <w:rPr>
                <w:sz w:val="20"/>
              </w:rPr>
              <w:t>Units</w:t>
            </w:r>
          </w:p>
        </w:tc>
        <w:tc>
          <w:tcPr>
            <w:tcW w:w="1122" w:type="dxa"/>
            <w:tcBorders>
              <w:top w:val="single" w:sz="4" w:space="0" w:color="auto"/>
              <w:left w:val="single" w:sz="4" w:space="0" w:color="auto"/>
            </w:tcBorders>
          </w:tcPr>
          <w:p w:rsidR="00D302A0" w:rsidRPr="00C010D3" w:rsidRDefault="00D302A0" w:rsidP="00C010D3">
            <w:pPr>
              <w:pStyle w:val="Textoindependiente"/>
              <w:jc w:val="center"/>
              <w:rPr>
                <w:sz w:val="20"/>
              </w:rPr>
            </w:pPr>
            <w:r w:rsidRPr="00C010D3">
              <w:rPr>
                <w:sz w:val="20"/>
              </w:rPr>
              <w:t>Parameter</w:t>
            </w:r>
          </w:p>
        </w:tc>
        <w:tc>
          <w:tcPr>
            <w:tcW w:w="850" w:type="dxa"/>
            <w:tcBorders>
              <w:top w:val="single" w:sz="4" w:space="0" w:color="auto"/>
            </w:tcBorders>
          </w:tcPr>
          <w:p w:rsidR="00D302A0" w:rsidRPr="00C010D3" w:rsidRDefault="00D302A0" w:rsidP="00C010D3">
            <w:pPr>
              <w:pStyle w:val="Textoindependiente"/>
              <w:jc w:val="center"/>
              <w:rPr>
                <w:sz w:val="20"/>
              </w:rPr>
            </w:pPr>
            <w:r w:rsidRPr="00C010D3">
              <w:rPr>
                <w:sz w:val="20"/>
              </w:rPr>
              <w:t>Value</w:t>
            </w:r>
          </w:p>
        </w:tc>
        <w:tc>
          <w:tcPr>
            <w:tcW w:w="2268" w:type="dxa"/>
            <w:tcBorders>
              <w:top w:val="single" w:sz="4" w:space="0" w:color="auto"/>
            </w:tcBorders>
          </w:tcPr>
          <w:p w:rsidR="00D302A0" w:rsidRPr="00C010D3" w:rsidRDefault="00D302A0" w:rsidP="00C010D3">
            <w:pPr>
              <w:pStyle w:val="Textoindependiente"/>
              <w:jc w:val="center"/>
              <w:rPr>
                <w:sz w:val="20"/>
              </w:rPr>
            </w:pPr>
            <w:r w:rsidRPr="00C010D3">
              <w:rPr>
                <w:sz w:val="20"/>
              </w:rPr>
              <w:t>Units</w:t>
            </w:r>
          </w:p>
        </w:tc>
      </w:tr>
      <w:tr w:rsidR="00C010D3" w:rsidRPr="00C010D3">
        <w:trPr>
          <w:jc w:val="center"/>
        </w:trPr>
        <w:tc>
          <w:tcPr>
            <w:tcW w:w="1027" w:type="dxa"/>
          </w:tcPr>
          <w:p w:rsidR="00D302A0" w:rsidRPr="00C010D3" w:rsidRDefault="00D302A0" w:rsidP="00C010D3">
            <w:pPr>
              <w:pStyle w:val="Textoindependiente"/>
              <w:jc w:val="center"/>
              <w:rPr>
                <w:sz w:val="20"/>
              </w:rPr>
            </w:pPr>
            <w:r w:rsidRPr="000B2030">
              <w:rPr>
                <w:position w:val="-12"/>
                <w:sz w:val="20"/>
              </w:rPr>
              <w:object w:dxaOrig="340" w:dyaOrig="360">
                <v:shape id="_x0000_i1097" type="#_x0000_t75" style="width:17pt;height:18.35pt" o:ole="">
                  <v:imagedata r:id="rId157" o:title=""/>
                </v:shape>
                <o:OLEObject Type="Embed" ProgID="Equation.3" ShapeID="_x0000_i1097" DrawAspect="Content" ObjectID="_1436249918" r:id="rId158"/>
              </w:object>
            </w:r>
          </w:p>
        </w:tc>
        <w:tc>
          <w:tcPr>
            <w:tcW w:w="924" w:type="dxa"/>
          </w:tcPr>
          <w:p w:rsidR="00D302A0" w:rsidRPr="00C010D3" w:rsidRDefault="00D302A0" w:rsidP="00C010D3">
            <w:pPr>
              <w:pStyle w:val="Textoindependiente"/>
              <w:jc w:val="center"/>
              <w:rPr>
                <w:sz w:val="20"/>
              </w:rPr>
            </w:pPr>
            <w:r w:rsidRPr="00C010D3">
              <w:rPr>
                <w:sz w:val="20"/>
              </w:rPr>
              <w:t>0.27</w:t>
            </w:r>
          </w:p>
        </w:tc>
        <w:tc>
          <w:tcPr>
            <w:tcW w:w="1855" w:type="dxa"/>
            <w:tcBorders>
              <w:right w:val="single" w:sz="4" w:space="0" w:color="auto"/>
            </w:tcBorders>
          </w:tcPr>
          <w:p w:rsidR="00D302A0" w:rsidRPr="00C010D3" w:rsidRDefault="00D302A0" w:rsidP="00C010D3">
            <w:pPr>
              <w:pStyle w:val="Textoindependiente"/>
              <w:jc w:val="center"/>
              <w:rPr>
                <w:sz w:val="20"/>
              </w:rPr>
            </w:pPr>
            <w:r w:rsidRPr="000B2030">
              <w:rPr>
                <w:position w:val="-10"/>
                <w:sz w:val="20"/>
              </w:rPr>
              <w:object w:dxaOrig="420" w:dyaOrig="340">
                <v:shape id="_x0000_i1098" type="#_x0000_t75" style="width:21.05pt;height:17pt" o:ole="">
                  <v:imagedata r:id="rId159" o:title=""/>
                </v:shape>
                <o:OLEObject Type="Embed" ProgID="Equation.3" ShapeID="_x0000_i1098" DrawAspect="Content" ObjectID="_1436249919" r:id="rId160"/>
              </w:object>
            </w: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2"/>
                <w:sz w:val="20"/>
              </w:rPr>
              <w:object w:dxaOrig="360" w:dyaOrig="360">
                <v:shape id="_x0000_i1099" type="#_x0000_t75" style="width:17pt;height:18.35pt" o:ole="">
                  <v:imagedata r:id="rId161" o:title=""/>
                </v:shape>
                <o:OLEObject Type="Embed" ProgID="Equation.3" ShapeID="_x0000_i1099" DrawAspect="Content" ObjectID="_1436249920" r:id="rId162"/>
              </w:object>
            </w:r>
          </w:p>
        </w:tc>
        <w:tc>
          <w:tcPr>
            <w:tcW w:w="850" w:type="dxa"/>
          </w:tcPr>
          <w:p w:rsidR="00D302A0" w:rsidRPr="00C010D3" w:rsidRDefault="00D302A0" w:rsidP="00C010D3">
            <w:pPr>
              <w:pStyle w:val="Textoindependiente"/>
              <w:jc w:val="center"/>
              <w:rPr>
                <w:sz w:val="20"/>
              </w:rPr>
            </w:pPr>
            <w:r w:rsidRPr="00C010D3">
              <w:rPr>
                <w:sz w:val="20"/>
              </w:rPr>
              <w:t>0.5</w:t>
            </w:r>
          </w:p>
        </w:tc>
        <w:tc>
          <w:tcPr>
            <w:tcW w:w="2268" w:type="dxa"/>
          </w:tcPr>
          <w:p w:rsidR="00D302A0" w:rsidRPr="00C010D3" w:rsidRDefault="00D302A0" w:rsidP="00C010D3">
            <w:pPr>
              <w:pStyle w:val="Textoindependiente"/>
              <w:jc w:val="center"/>
              <w:rPr>
                <w:sz w:val="20"/>
              </w:rPr>
            </w:pPr>
            <w:r w:rsidRPr="000B2030">
              <w:rPr>
                <w:position w:val="-10"/>
                <w:sz w:val="20"/>
              </w:rPr>
              <w:object w:dxaOrig="420" w:dyaOrig="340">
                <v:shape id="_x0000_i1100" type="#_x0000_t75" style="width:21.05pt;height:17pt" o:ole="">
                  <v:imagedata r:id="rId163" o:title=""/>
                </v:shape>
                <o:OLEObject Type="Embed" ProgID="Equation.3" ShapeID="_x0000_i1100" DrawAspect="Content" ObjectID="_1436249921" r:id="rId164"/>
              </w:object>
            </w:r>
          </w:p>
        </w:tc>
      </w:tr>
      <w:tr w:rsidR="00C010D3" w:rsidRPr="00C010D3">
        <w:trPr>
          <w:jc w:val="center"/>
        </w:trPr>
        <w:tc>
          <w:tcPr>
            <w:tcW w:w="1027" w:type="dxa"/>
          </w:tcPr>
          <w:p w:rsidR="00D302A0" w:rsidRPr="00C010D3" w:rsidRDefault="00D302A0" w:rsidP="00C010D3">
            <w:pPr>
              <w:pStyle w:val="Textoindependiente"/>
              <w:jc w:val="center"/>
              <w:rPr>
                <w:sz w:val="20"/>
              </w:rPr>
            </w:pPr>
            <w:r w:rsidRPr="000B2030">
              <w:rPr>
                <w:position w:val="-12"/>
                <w:sz w:val="20"/>
              </w:rPr>
              <w:object w:dxaOrig="420" w:dyaOrig="320">
                <v:shape id="_x0000_i1101" type="#_x0000_t75" style="width:21.05pt;height:15.6pt" o:ole="">
                  <v:imagedata r:id="rId165" o:title=""/>
                </v:shape>
                <o:OLEObject Type="Embed" ProgID="Equation.3" ShapeID="_x0000_i1101" DrawAspect="Content" ObjectID="_1436249922" r:id="rId166"/>
              </w:object>
            </w:r>
          </w:p>
        </w:tc>
        <w:tc>
          <w:tcPr>
            <w:tcW w:w="924" w:type="dxa"/>
          </w:tcPr>
          <w:p w:rsidR="00D302A0" w:rsidRPr="00C010D3" w:rsidRDefault="00D302A0" w:rsidP="00C010D3">
            <w:pPr>
              <w:pStyle w:val="Textoindependiente"/>
              <w:jc w:val="center"/>
              <w:rPr>
                <w:sz w:val="20"/>
              </w:rPr>
            </w:pPr>
            <w:r w:rsidRPr="00C010D3">
              <w:rPr>
                <w:sz w:val="20"/>
              </w:rPr>
              <w:t>24</w:t>
            </w:r>
          </w:p>
        </w:tc>
        <w:tc>
          <w:tcPr>
            <w:tcW w:w="1855" w:type="dxa"/>
            <w:tcBorders>
              <w:right w:val="single" w:sz="4" w:space="0" w:color="auto"/>
            </w:tcBorders>
          </w:tcPr>
          <w:p w:rsidR="00D302A0" w:rsidRPr="00C010D3" w:rsidRDefault="00D302A0" w:rsidP="00C010D3">
            <w:pPr>
              <w:pStyle w:val="Textoindependiente"/>
              <w:jc w:val="center"/>
              <w:rPr>
                <w:sz w:val="20"/>
              </w:rPr>
            </w:pPr>
            <w:r w:rsidRPr="000B2030">
              <w:rPr>
                <w:position w:val="-10"/>
                <w:sz w:val="20"/>
              </w:rPr>
              <w:object w:dxaOrig="880" w:dyaOrig="300">
                <v:shape id="_x0000_i1102" type="#_x0000_t75" style="width:43.45pt;height:14.25pt" o:ole="">
                  <v:imagedata r:id="rId167" o:title=""/>
                </v:shape>
                <o:OLEObject Type="Embed" ProgID="Equation.3" ShapeID="_x0000_i1102" DrawAspect="Content" ObjectID="_1436249923" r:id="rId168"/>
              </w:object>
            </w: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2"/>
                <w:sz w:val="20"/>
              </w:rPr>
              <w:object w:dxaOrig="440" w:dyaOrig="320">
                <v:shape id="_x0000_i1103" type="#_x0000_t75" style="width:21.75pt;height:15.6pt" o:ole="">
                  <v:imagedata r:id="rId169" o:title=""/>
                </v:shape>
                <o:OLEObject Type="Embed" ProgID="Equation.3" ShapeID="_x0000_i1103" DrawAspect="Content" ObjectID="_1436249924" r:id="rId170"/>
              </w:object>
            </w:r>
          </w:p>
        </w:tc>
        <w:tc>
          <w:tcPr>
            <w:tcW w:w="850" w:type="dxa"/>
          </w:tcPr>
          <w:p w:rsidR="00D302A0" w:rsidRPr="00C010D3" w:rsidRDefault="00D302A0" w:rsidP="00C010D3">
            <w:pPr>
              <w:pStyle w:val="Textoindependiente"/>
              <w:jc w:val="center"/>
              <w:rPr>
                <w:sz w:val="20"/>
              </w:rPr>
            </w:pPr>
            <w:r w:rsidRPr="00C010D3">
              <w:rPr>
                <w:sz w:val="20"/>
              </w:rPr>
              <w:t>3.5</w:t>
            </w:r>
          </w:p>
        </w:tc>
        <w:tc>
          <w:tcPr>
            <w:tcW w:w="2268" w:type="dxa"/>
          </w:tcPr>
          <w:p w:rsidR="00D302A0" w:rsidRPr="00C010D3" w:rsidRDefault="00D302A0" w:rsidP="00C010D3">
            <w:pPr>
              <w:pStyle w:val="Textoindependiente"/>
              <w:jc w:val="center"/>
              <w:rPr>
                <w:sz w:val="20"/>
              </w:rPr>
            </w:pPr>
            <w:r w:rsidRPr="000B2030">
              <w:rPr>
                <w:position w:val="-10"/>
                <w:sz w:val="20"/>
              </w:rPr>
              <w:object w:dxaOrig="880" w:dyaOrig="300">
                <v:shape id="_x0000_i1104" type="#_x0000_t75" style="width:43.45pt;height:14.25pt" o:ole="">
                  <v:imagedata r:id="rId167" o:title=""/>
                </v:shape>
                <o:OLEObject Type="Embed" ProgID="Equation.3" ShapeID="_x0000_i1104" DrawAspect="Content" ObjectID="_1436249925" r:id="rId171"/>
              </w:object>
            </w:r>
          </w:p>
        </w:tc>
      </w:tr>
      <w:tr w:rsidR="00C010D3" w:rsidRPr="00C010D3">
        <w:trPr>
          <w:jc w:val="center"/>
        </w:trPr>
        <w:tc>
          <w:tcPr>
            <w:tcW w:w="1027" w:type="dxa"/>
          </w:tcPr>
          <w:p w:rsidR="00D302A0" w:rsidRPr="00C010D3" w:rsidRDefault="00D302A0" w:rsidP="00C010D3">
            <w:pPr>
              <w:pStyle w:val="Textoindependiente"/>
              <w:jc w:val="center"/>
              <w:rPr>
                <w:sz w:val="20"/>
              </w:rPr>
            </w:pPr>
            <w:r w:rsidRPr="000B2030">
              <w:rPr>
                <w:position w:val="-10"/>
                <w:sz w:val="20"/>
              </w:rPr>
              <w:object w:dxaOrig="240" w:dyaOrig="300">
                <v:shape id="_x0000_i1105" type="#_x0000_t75" style="width:11.55pt;height:14.25pt" o:ole="">
                  <v:imagedata r:id="rId172" o:title=""/>
                </v:shape>
                <o:OLEObject Type="Embed" ProgID="Equation.3" ShapeID="_x0000_i1105" DrawAspect="Content" ObjectID="_1436249926" r:id="rId173"/>
              </w:object>
            </w:r>
          </w:p>
        </w:tc>
        <w:tc>
          <w:tcPr>
            <w:tcW w:w="924" w:type="dxa"/>
          </w:tcPr>
          <w:p w:rsidR="00D302A0" w:rsidRPr="00C010D3" w:rsidRDefault="00D302A0" w:rsidP="00C010D3">
            <w:pPr>
              <w:pStyle w:val="Textoindependiente"/>
              <w:jc w:val="center"/>
              <w:rPr>
                <w:sz w:val="20"/>
              </w:rPr>
            </w:pPr>
            <w:r w:rsidRPr="00C010D3">
              <w:rPr>
                <w:sz w:val="20"/>
              </w:rPr>
              <w:t>0.13</w:t>
            </w:r>
          </w:p>
        </w:tc>
        <w:tc>
          <w:tcPr>
            <w:tcW w:w="1855" w:type="dxa"/>
            <w:tcBorders>
              <w:right w:val="single" w:sz="4" w:space="0" w:color="auto"/>
            </w:tcBorders>
          </w:tcPr>
          <w:p w:rsidR="00D302A0" w:rsidRPr="00C010D3" w:rsidRDefault="00D302A0" w:rsidP="00C010D3">
            <w:pPr>
              <w:pStyle w:val="Textoindependiente"/>
              <w:jc w:val="center"/>
              <w:rPr>
                <w:sz w:val="20"/>
              </w:rPr>
            </w:pPr>
            <w:r w:rsidRPr="000B2030">
              <w:rPr>
                <w:position w:val="-10"/>
                <w:sz w:val="20"/>
              </w:rPr>
              <w:object w:dxaOrig="300" w:dyaOrig="300">
                <v:shape id="_x0000_i1106" type="#_x0000_t75" style="width:14.25pt;height:14.25pt" o:ole="">
                  <v:imagedata r:id="rId174" o:title=""/>
                </v:shape>
                <o:OLEObject Type="Embed" ProgID="Equation.3" ShapeID="_x0000_i1106" DrawAspect="Content" ObjectID="_1436249927" r:id="rId175"/>
              </w:object>
            </w: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2"/>
                <w:sz w:val="20"/>
              </w:rPr>
              <w:object w:dxaOrig="380" w:dyaOrig="360">
                <v:shape id="_x0000_i1107" type="#_x0000_t75" style="width:19pt;height:18.35pt" o:ole="">
                  <v:imagedata r:id="rId176" o:title=""/>
                </v:shape>
                <o:OLEObject Type="Embed" ProgID="Equation.3" ShapeID="_x0000_i1107" DrawAspect="Content" ObjectID="_1436249928" r:id="rId177"/>
              </w:object>
            </w:r>
          </w:p>
        </w:tc>
        <w:tc>
          <w:tcPr>
            <w:tcW w:w="850" w:type="dxa"/>
          </w:tcPr>
          <w:p w:rsidR="00D302A0" w:rsidRPr="00C010D3" w:rsidRDefault="00D302A0" w:rsidP="00C010D3">
            <w:pPr>
              <w:pStyle w:val="Textoindependiente"/>
              <w:jc w:val="center"/>
              <w:rPr>
                <w:sz w:val="20"/>
              </w:rPr>
            </w:pPr>
            <w:r w:rsidRPr="00C010D3">
              <w:rPr>
                <w:sz w:val="20"/>
              </w:rPr>
              <w:t>0.29</w:t>
            </w:r>
          </w:p>
        </w:tc>
        <w:tc>
          <w:tcPr>
            <w:tcW w:w="2268" w:type="dxa"/>
          </w:tcPr>
          <w:p w:rsidR="00D302A0" w:rsidRPr="00C010D3" w:rsidRDefault="00D302A0" w:rsidP="00C010D3">
            <w:pPr>
              <w:pStyle w:val="Textoindependiente"/>
              <w:jc w:val="center"/>
              <w:rPr>
                <w:sz w:val="20"/>
              </w:rPr>
            </w:pPr>
            <w:r w:rsidRPr="000B2030">
              <w:rPr>
                <w:position w:val="-10"/>
                <w:sz w:val="20"/>
              </w:rPr>
              <w:object w:dxaOrig="420" w:dyaOrig="340">
                <v:shape id="_x0000_i1108" type="#_x0000_t75" style="width:21.05pt;height:17pt" o:ole="">
                  <v:imagedata r:id="rId159" o:title=""/>
                </v:shape>
                <o:OLEObject Type="Embed" ProgID="Equation.3" ShapeID="_x0000_i1108" DrawAspect="Content" ObjectID="_1436249929" r:id="rId178"/>
              </w:object>
            </w:r>
          </w:p>
        </w:tc>
      </w:tr>
      <w:tr w:rsidR="00C010D3" w:rsidRPr="00C010D3">
        <w:trPr>
          <w:jc w:val="center"/>
        </w:trPr>
        <w:tc>
          <w:tcPr>
            <w:tcW w:w="1027" w:type="dxa"/>
          </w:tcPr>
          <w:p w:rsidR="00D302A0" w:rsidRPr="00C010D3" w:rsidRDefault="00D302A0" w:rsidP="00C010D3">
            <w:pPr>
              <w:pStyle w:val="Textoindependiente"/>
              <w:jc w:val="center"/>
              <w:rPr>
                <w:sz w:val="20"/>
              </w:rPr>
            </w:pPr>
            <w:r w:rsidRPr="000B2030">
              <w:rPr>
                <w:position w:val="-10"/>
                <w:sz w:val="20"/>
              </w:rPr>
              <w:object w:dxaOrig="499" w:dyaOrig="300">
                <v:shape id="_x0000_i1109" type="#_x0000_t75" style="width:25.8pt;height:14.25pt" o:ole="">
                  <v:imagedata r:id="rId179" o:title=""/>
                </v:shape>
                <o:OLEObject Type="Embed" ProgID="Equation.3" ShapeID="_x0000_i1109" DrawAspect="Content" ObjectID="_1436249930" r:id="rId180"/>
              </w:object>
            </w:r>
          </w:p>
        </w:tc>
        <w:tc>
          <w:tcPr>
            <w:tcW w:w="924" w:type="dxa"/>
          </w:tcPr>
          <w:p w:rsidR="00D302A0" w:rsidRPr="00C010D3" w:rsidRDefault="00D302A0" w:rsidP="00C010D3">
            <w:pPr>
              <w:pStyle w:val="Textoindependiente"/>
              <w:jc w:val="center"/>
              <w:rPr>
                <w:sz w:val="20"/>
              </w:rPr>
            </w:pPr>
            <w:r w:rsidRPr="00C010D3">
              <w:rPr>
                <w:sz w:val="20"/>
              </w:rPr>
              <w:t>3.5</w:t>
            </w:r>
          </w:p>
        </w:tc>
        <w:tc>
          <w:tcPr>
            <w:tcW w:w="1855" w:type="dxa"/>
            <w:tcBorders>
              <w:right w:val="single" w:sz="4" w:space="0" w:color="auto"/>
            </w:tcBorders>
          </w:tcPr>
          <w:p w:rsidR="00D302A0" w:rsidRPr="00C010D3" w:rsidRDefault="00D302A0" w:rsidP="00C010D3">
            <w:pPr>
              <w:pStyle w:val="Textoindependiente"/>
              <w:jc w:val="center"/>
              <w:rPr>
                <w:sz w:val="20"/>
              </w:rPr>
            </w:pPr>
            <w:r w:rsidRPr="000B2030">
              <w:rPr>
                <w:position w:val="-10"/>
                <w:sz w:val="20"/>
              </w:rPr>
              <w:object w:dxaOrig="1640" w:dyaOrig="300">
                <v:shape id="_x0000_i1110" type="#_x0000_t75" style="width:82.2pt;height:14.25pt" o:ole="">
                  <v:imagedata r:id="rId181" o:title=""/>
                </v:shape>
                <o:OLEObject Type="Embed" ProgID="Equation.3" ShapeID="_x0000_i1110" DrawAspect="Content" ObjectID="_1436249931" r:id="rId182"/>
              </w:object>
            </w: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2"/>
                <w:sz w:val="20"/>
              </w:rPr>
              <w:object w:dxaOrig="460" w:dyaOrig="320">
                <v:shape id="_x0000_i1111" type="#_x0000_t75" style="width:23.1pt;height:15.6pt" o:ole="">
                  <v:imagedata r:id="rId183" o:title=""/>
                </v:shape>
                <o:OLEObject Type="Embed" ProgID="Equation.3" ShapeID="_x0000_i1111" DrawAspect="Content" ObjectID="_1436249932" r:id="rId184"/>
              </w:object>
            </w:r>
          </w:p>
        </w:tc>
        <w:tc>
          <w:tcPr>
            <w:tcW w:w="850" w:type="dxa"/>
          </w:tcPr>
          <w:p w:rsidR="00D302A0" w:rsidRPr="00C010D3" w:rsidRDefault="00D302A0" w:rsidP="00C010D3">
            <w:pPr>
              <w:pStyle w:val="Textoindependiente"/>
              <w:jc w:val="center"/>
              <w:rPr>
                <w:sz w:val="20"/>
              </w:rPr>
            </w:pPr>
            <w:r w:rsidRPr="00C010D3">
              <w:rPr>
                <w:sz w:val="20"/>
              </w:rPr>
              <w:t>16</w:t>
            </w:r>
          </w:p>
        </w:tc>
        <w:tc>
          <w:tcPr>
            <w:tcW w:w="2268" w:type="dxa"/>
          </w:tcPr>
          <w:p w:rsidR="00D302A0" w:rsidRPr="00C010D3" w:rsidRDefault="00D302A0" w:rsidP="00C010D3">
            <w:pPr>
              <w:pStyle w:val="Textoindependiente"/>
              <w:jc w:val="center"/>
              <w:rPr>
                <w:sz w:val="20"/>
              </w:rPr>
            </w:pPr>
            <w:r w:rsidRPr="000B2030">
              <w:rPr>
                <w:position w:val="-10"/>
                <w:sz w:val="20"/>
              </w:rPr>
              <w:object w:dxaOrig="1180" w:dyaOrig="300">
                <v:shape id="_x0000_i1112" type="#_x0000_t75" style="width:59.1pt;height:14.25pt" o:ole="">
                  <v:imagedata r:id="rId185" o:title=""/>
                </v:shape>
                <o:OLEObject Type="Embed" ProgID="Equation.3" ShapeID="_x0000_i1112" DrawAspect="Content" ObjectID="_1436249933" r:id="rId186"/>
              </w:object>
            </w:r>
          </w:p>
        </w:tc>
      </w:tr>
      <w:tr w:rsidR="00C010D3" w:rsidRPr="00C010D3">
        <w:trPr>
          <w:jc w:val="center"/>
        </w:trPr>
        <w:tc>
          <w:tcPr>
            <w:tcW w:w="1027" w:type="dxa"/>
          </w:tcPr>
          <w:p w:rsidR="00D302A0" w:rsidRPr="00C010D3" w:rsidRDefault="00D302A0" w:rsidP="00C010D3">
            <w:pPr>
              <w:tabs>
                <w:tab w:val="left" w:pos="1276"/>
                <w:tab w:val="right" w:pos="4395"/>
              </w:tabs>
              <w:jc w:val="both"/>
              <w:rPr>
                <w:lang w:val="en-US"/>
              </w:rPr>
            </w:pPr>
          </w:p>
        </w:tc>
        <w:tc>
          <w:tcPr>
            <w:tcW w:w="924" w:type="dxa"/>
          </w:tcPr>
          <w:p w:rsidR="00D302A0" w:rsidRPr="00C010D3" w:rsidRDefault="00D302A0" w:rsidP="00C010D3">
            <w:pPr>
              <w:tabs>
                <w:tab w:val="left" w:pos="1276"/>
                <w:tab w:val="right" w:pos="4395"/>
              </w:tabs>
              <w:jc w:val="both"/>
              <w:rPr>
                <w:lang w:val="en-US"/>
              </w:rPr>
            </w:pPr>
          </w:p>
        </w:tc>
        <w:tc>
          <w:tcPr>
            <w:tcW w:w="1855" w:type="dxa"/>
            <w:tcBorders>
              <w:right w:val="single" w:sz="4" w:space="0" w:color="auto"/>
            </w:tcBorders>
          </w:tcPr>
          <w:p w:rsidR="00D302A0" w:rsidRPr="00C010D3" w:rsidRDefault="00D302A0" w:rsidP="00C010D3">
            <w:pPr>
              <w:tabs>
                <w:tab w:val="left" w:pos="1276"/>
                <w:tab w:val="right" w:pos="4395"/>
              </w:tabs>
              <w:jc w:val="both"/>
              <w:rPr>
                <w:lang w:val="en-US"/>
              </w:rPr>
            </w:pP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0"/>
                <w:sz w:val="20"/>
              </w:rPr>
              <w:object w:dxaOrig="300" w:dyaOrig="300">
                <v:shape id="_x0000_i1113" type="#_x0000_t75" style="width:14.25pt;height:14.25pt" o:ole="">
                  <v:imagedata r:id="rId187" o:title=""/>
                </v:shape>
                <o:OLEObject Type="Embed" ProgID="Equation.3" ShapeID="_x0000_i1113" DrawAspect="Content" ObjectID="_1436249934" r:id="rId188"/>
              </w:object>
            </w:r>
          </w:p>
        </w:tc>
        <w:tc>
          <w:tcPr>
            <w:tcW w:w="850" w:type="dxa"/>
          </w:tcPr>
          <w:p w:rsidR="00D302A0" w:rsidRPr="00C010D3" w:rsidRDefault="00D302A0" w:rsidP="00C010D3">
            <w:pPr>
              <w:pStyle w:val="Textoindependiente"/>
              <w:jc w:val="center"/>
              <w:rPr>
                <w:sz w:val="20"/>
              </w:rPr>
            </w:pPr>
            <w:r w:rsidRPr="00C010D3">
              <w:rPr>
                <w:sz w:val="20"/>
              </w:rPr>
              <w:t>27</w:t>
            </w:r>
          </w:p>
        </w:tc>
        <w:tc>
          <w:tcPr>
            <w:tcW w:w="2268" w:type="dxa"/>
          </w:tcPr>
          <w:p w:rsidR="00D302A0" w:rsidRPr="00C010D3" w:rsidRDefault="00D302A0" w:rsidP="00C010D3">
            <w:pPr>
              <w:pStyle w:val="Textoindependiente"/>
              <w:jc w:val="center"/>
              <w:rPr>
                <w:sz w:val="20"/>
              </w:rPr>
            </w:pPr>
            <w:r w:rsidRPr="000B2030">
              <w:rPr>
                <w:position w:val="-10"/>
                <w:sz w:val="20"/>
              </w:rPr>
              <w:object w:dxaOrig="1359" w:dyaOrig="340">
                <v:shape id="_x0000_i1114" type="#_x0000_t75" style="width:67.25pt;height:17pt" o:ole="">
                  <v:imagedata r:id="rId189" o:title=""/>
                </v:shape>
                <o:OLEObject Type="Embed" ProgID="Equation.3" ShapeID="_x0000_i1114" DrawAspect="Content" ObjectID="_1436249935" r:id="rId190"/>
              </w:object>
            </w:r>
          </w:p>
        </w:tc>
      </w:tr>
      <w:tr w:rsidR="00C010D3" w:rsidRPr="00C010D3">
        <w:trPr>
          <w:jc w:val="center"/>
        </w:trPr>
        <w:tc>
          <w:tcPr>
            <w:tcW w:w="1027" w:type="dxa"/>
          </w:tcPr>
          <w:p w:rsidR="00D302A0" w:rsidRPr="00C010D3" w:rsidRDefault="00D302A0" w:rsidP="00C010D3">
            <w:pPr>
              <w:tabs>
                <w:tab w:val="left" w:pos="1276"/>
                <w:tab w:val="right" w:pos="4395"/>
              </w:tabs>
              <w:jc w:val="both"/>
              <w:rPr>
                <w:lang w:val="en-US"/>
              </w:rPr>
            </w:pPr>
          </w:p>
        </w:tc>
        <w:tc>
          <w:tcPr>
            <w:tcW w:w="924" w:type="dxa"/>
          </w:tcPr>
          <w:p w:rsidR="00D302A0" w:rsidRPr="00C010D3" w:rsidRDefault="00D302A0" w:rsidP="00C010D3">
            <w:pPr>
              <w:tabs>
                <w:tab w:val="left" w:pos="1276"/>
                <w:tab w:val="right" w:pos="4395"/>
              </w:tabs>
              <w:jc w:val="both"/>
              <w:rPr>
                <w:lang w:val="en-US"/>
              </w:rPr>
            </w:pPr>
          </w:p>
        </w:tc>
        <w:tc>
          <w:tcPr>
            <w:tcW w:w="1855" w:type="dxa"/>
            <w:tcBorders>
              <w:right w:val="single" w:sz="4" w:space="0" w:color="auto"/>
            </w:tcBorders>
          </w:tcPr>
          <w:p w:rsidR="00D302A0" w:rsidRPr="00C010D3" w:rsidRDefault="00D302A0" w:rsidP="00C010D3">
            <w:pPr>
              <w:tabs>
                <w:tab w:val="left" w:pos="1276"/>
                <w:tab w:val="right" w:pos="4395"/>
              </w:tabs>
              <w:jc w:val="both"/>
              <w:rPr>
                <w:lang w:val="en-US"/>
              </w:rPr>
            </w:pPr>
          </w:p>
        </w:tc>
        <w:tc>
          <w:tcPr>
            <w:tcW w:w="1122" w:type="dxa"/>
            <w:tcBorders>
              <w:left w:val="single" w:sz="4" w:space="0" w:color="auto"/>
            </w:tcBorders>
          </w:tcPr>
          <w:p w:rsidR="00D302A0" w:rsidRPr="00C010D3" w:rsidRDefault="00D302A0" w:rsidP="00C010D3">
            <w:pPr>
              <w:pStyle w:val="Textoindependiente"/>
              <w:jc w:val="center"/>
              <w:rPr>
                <w:sz w:val="20"/>
              </w:rPr>
            </w:pPr>
            <w:r w:rsidRPr="000B2030">
              <w:rPr>
                <w:position w:val="-10"/>
                <w:sz w:val="20"/>
              </w:rPr>
              <w:object w:dxaOrig="260" w:dyaOrig="300">
                <v:shape id="_x0000_i1115" type="#_x0000_t75" style="width:12.9pt;height:14.25pt" o:ole="">
                  <v:imagedata r:id="rId191" o:title=""/>
                </v:shape>
                <o:OLEObject Type="Embed" ProgID="Equation.3" ShapeID="_x0000_i1115" DrawAspect="Content" ObjectID="_1436249936" r:id="rId192"/>
              </w:object>
            </w:r>
          </w:p>
        </w:tc>
        <w:tc>
          <w:tcPr>
            <w:tcW w:w="850" w:type="dxa"/>
          </w:tcPr>
          <w:p w:rsidR="00D302A0" w:rsidRPr="00C010D3" w:rsidRDefault="00D302A0" w:rsidP="00C010D3">
            <w:pPr>
              <w:pStyle w:val="Textoindependiente"/>
              <w:jc w:val="center"/>
              <w:rPr>
                <w:sz w:val="20"/>
              </w:rPr>
            </w:pPr>
            <w:r w:rsidRPr="00C010D3">
              <w:rPr>
                <w:sz w:val="20"/>
              </w:rPr>
              <w:t>0.38</w:t>
            </w:r>
          </w:p>
        </w:tc>
        <w:tc>
          <w:tcPr>
            <w:tcW w:w="2268" w:type="dxa"/>
          </w:tcPr>
          <w:p w:rsidR="00D302A0" w:rsidRPr="00C010D3" w:rsidRDefault="00D302A0" w:rsidP="00C010D3">
            <w:pPr>
              <w:pStyle w:val="Textoindependiente"/>
              <w:jc w:val="center"/>
              <w:rPr>
                <w:sz w:val="20"/>
              </w:rPr>
            </w:pPr>
            <w:r w:rsidRPr="000B2030">
              <w:rPr>
                <w:position w:val="-10"/>
                <w:sz w:val="20"/>
              </w:rPr>
              <w:object w:dxaOrig="300" w:dyaOrig="300">
                <v:shape id="_x0000_i1116" type="#_x0000_t75" style="width:14.25pt;height:14.25pt" o:ole="">
                  <v:imagedata r:id="rId193" o:title=""/>
                </v:shape>
                <o:OLEObject Type="Embed" ProgID="Equation.3" ShapeID="_x0000_i1116" DrawAspect="Content" ObjectID="_1436249937" r:id="rId194"/>
              </w:object>
            </w:r>
          </w:p>
        </w:tc>
      </w:tr>
      <w:tr w:rsidR="00C010D3" w:rsidRPr="00C010D3">
        <w:trPr>
          <w:jc w:val="center"/>
        </w:trPr>
        <w:tc>
          <w:tcPr>
            <w:tcW w:w="1027" w:type="dxa"/>
            <w:tcBorders>
              <w:bottom w:val="single" w:sz="4" w:space="0" w:color="auto"/>
            </w:tcBorders>
          </w:tcPr>
          <w:p w:rsidR="00D302A0" w:rsidRPr="00C010D3" w:rsidRDefault="00D302A0" w:rsidP="00C010D3">
            <w:pPr>
              <w:tabs>
                <w:tab w:val="left" w:pos="1276"/>
                <w:tab w:val="right" w:pos="4395"/>
              </w:tabs>
              <w:jc w:val="both"/>
              <w:rPr>
                <w:lang w:val="en-US"/>
              </w:rPr>
            </w:pPr>
          </w:p>
        </w:tc>
        <w:tc>
          <w:tcPr>
            <w:tcW w:w="924" w:type="dxa"/>
            <w:tcBorders>
              <w:bottom w:val="single" w:sz="4" w:space="0" w:color="auto"/>
            </w:tcBorders>
          </w:tcPr>
          <w:p w:rsidR="00D302A0" w:rsidRPr="00C010D3" w:rsidRDefault="00D302A0" w:rsidP="00C010D3">
            <w:pPr>
              <w:tabs>
                <w:tab w:val="left" w:pos="1276"/>
                <w:tab w:val="right" w:pos="4395"/>
              </w:tabs>
              <w:jc w:val="both"/>
              <w:rPr>
                <w:lang w:val="en-US"/>
              </w:rPr>
            </w:pPr>
          </w:p>
        </w:tc>
        <w:tc>
          <w:tcPr>
            <w:tcW w:w="1855" w:type="dxa"/>
            <w:tcBorders>
              <w:bottom w:val="single" w:sz="4" w:space="0" w:color="auto"/>
              <w:right w:val="single" w:sz="4" w:space="0" w:color="auto"/>
            </w:tcBorders>
          </w:tcPr>
          <w:p w:rsidR="00D302A0" w:rsidRPr="00C010D3" w:rsidRDefault="00D302A0" w:rsidP="00C010D3">
            <w:pPr>
              <w:tabs>
                <w:tab w:val="left" w:pos="1276"/>
                <w:tab w:val="right" w:pos="4395"/>
              </w:tabs>
              <w:jc w:val="both"/>
              <w:rPr>
                <w:lang w:val="en-US"/>
              </w:rPr>
            </w:pPr>
          </w:p>
        </w:tc>
        <w:tc>
          <w:tcPr>
            <w:tcW w:w="1122" w:type="dxa"/>
            <w:tcBorders>
              <w:left w:val="single" w:sz="4" w:space="0" w:color="auto"/>
              <w:bottom w:val="single" w:sz="4" w:space="0" w:color="auto"/>
            </w:tcBorders>
          </w:tcPr>
          <w:p w:rsidR="00D302A0" w:rsidRPr="00C010D3" w:rsidRDefault="00D302A0" w:rsidP="00C010D3">
            <w:pPr>
              <w:pStyle w:val="Textoindependiente"/>
              <w:jc w:val="center"/>
              <w:rPr>
                <w:sz w:val="20"/>
              </w:rPr>
            </w:pPr>
            <w:r w:rsidRPr="000B2030">
              <w:rPr>
                <w:position w:val="-10"/>
                <w:sz w:val="20"/>
              </w:rPr>
              <w:object w:dxaOrig="499" w:dyaOrig="300">
                <v:shape id="_x0000_i1117" type="#_x0000_t75" style="width:25.8pt;height:14.25pt" o:ole="">
                  <v:imagedata r:id="rId195" o:title=""/>
                </v:shape>
                <o:OLEObject Type="Embed" ProgID="Equation.3" ShapeID="_x0000_i1117" DrawAspect="Content" ObjectID="_1436249938" r:id="rId196"/>
              </w:object>
            </w:r>
          </w:p>
        </w:tc>
        <w:tc>
          <w:tcPr>
            <w:tcW w:w="850" w:type="dxa"/>
            <w:tcBorders>
              <w:bottom w:val="single" w:sz="4" w:space="0" w:color="auto"/>
            </w:tcBorders>
          </w:tcPr>
          <w:p w:rsidR="00D302A0" w:rsidRPr="00C010D3" w:rsidRDefault="00D302A0" w:rsidP="00C010D3">
            <w:pPr>
              <w:pStyle w:val="Textoindependiente"/>
              <w:jc w:val="center"/>
              <w:rPr>
                <w:sz w:val="20"/>
              </w:rPr>
            </w:pPr>
            <w:r w:rsidRPr="00C010D3">
              <w:rPr>
                <w:sz w:val="20"/>
              </w:rPr>
              <w:t>0.9</w:t>
            </w:r>
          </w:p>
        </w:tc>
        <w:tc>
          <w:tcPr>
            <w:tcW w:w="2268" w:type="dxa"/>
            <w:tcBorders>
              <w:bottom w:val="single" w:sz="4" w:space="0" w:color="auto"/>
            </w:tcBorders>
          </w:tcPr>
          <w:p w:rsidR="00D302A0" w:rsidRPr="00C010D3" w:rsidRDefault="00D302A0" w:rsidP="00C010D3">
            <w:pPr>
              <w:pStyle w:val="Textoindependiente"/>
              <w:jc w:val="center"/>
              <w:rPr>
                <w:sz w:val="20"/>
              </w:rPr>
            </w:pPr>
            <w:r w:rsidRPr="000B2030">
              <w:rPr>
                <w:position w:val="-10"/>
                <w:sz w:val="20"/>
              </w:rPr>
              <w:object w:dxaOrig="1640" w:dyaOrig="300">
                <v:shape id="_x0000_i1118" type="#_x0000_t75" style="width:82.2pt;height:14.25pt" o:ole="">
                  <v:imagedata r:id="rId197" o:title=""/>
                </v:shape>
                <o:OLEObject Type="Embed" ProgID="Equation.3" ShapeID="_x0000_i1118" DrawAspect="Content" ObjectID="_1436249939" r:id="rId198"/>
              </w:object>
            </w:r>
          </w:p>
        </w:tc>
      </w:tr>
    </w:tbl>
    <w:p w:rsidR="00D302A0" w:rsidRPr="00E244E7" w:rsidRDefault="00D302A0" w:rsidP="00D302A0">
      <w:pPr>
        <w:tabs>
          <w:tab w:val="left" w:pos="1276"/>
          <w:tab w:val="right" w:pos="4395"/>
        </w:tabs>
        <w:jc w:val="both"/>
        <w:rPr>
          <w:lang w:val="en-US"/>
        </w:rPr>
      </w:pPr>
    </w:p>
    <w:p w:rsidR="00D302A0" w:rsidRPr="00E244E7" w:rsidRDefault="00D302A0" w:rsidP="00D302A0">
      <w:pPr>
        <w:tabs>
          <w:tab w:val="left" w:pos="1276"/>
          <w:tab w:val="right" w:pos="4395"/>
        </w:tabs>
        <w:jc w:val="both"/>
        <w:rPr>
          <w:lang w:val="en-US"/>
        </w:rPr>
        <w:sectPr w:rsidR="00D302A0" w:rsidRPr="00E244E7">
          <w:type w:val="continuous"/>
          <w:pgSz w:w="11907" w:h="16840"/>
          <w:pgMar w:top="1701" w:right="1418" w:bottom="1134" w:left="1418" w:header="720" w:footer="720" w:gutter="0"/>
          <w:cols w:space="284"/>
        </w:sectPr>
      </w:pPr>
    </w:p>
    <w:p w:rsidR="00280D1E" w:rsidRPr="00280D1E" w:rsidRDefault="00280D1E" w:rsidP="00280D1E">
      <w:pPr>
        <w:tabs>
          <w:tab w:val="left" w:pos="1276"/>
          <w:tab w:val="right" w:pos="4395"/>
        </w:tabs>
        <w:jc w:val="both"/>
        <w:rPr>
          <w:b/>
          <w:i/>
          <w:lang w:val="en-US"/>
        </w:rPr>
      </w:pPr>
      <w:r>
        <w:rPr>
          <w:b/>
          <w:lang w:val="en-US"/>
        </w:rPr>
        <w:lastRenderedPageBreak/>
        <w:t>3</w:t>
      </w:r>
      <w:r w:rsidR="001D49AE" w:rsidRPr="001D49AE">
        <w:rPr>
          <w:b/>
          <w:lang w:val="en-US"/>
        </w:rPr>
        <w:t xml:space="preserve"> </w:t>
      </w:r>
      <w:r w:rsidRPr="00280D1E">
        <w:rPr>
          <w:b/>
          <w:i/>
          <w:lang w:val="en-US"/>
        </w:rPr>
        <w:t>Results</w:t>
      </w:r>
    </w:p>
    <w:p w:rsidR="00FE17E5" w:rsidRDefault="00F418DA" w:rsidP="00F418DA">
      <w:pPr>
        <w:pStyle w:val="Textoindependiente"/>
        <w:rPr>
          <w:sz w:val="20"/>
        </w:rPr>
      </w:pPr>
      <w:r w:rsidRPr="00F418DA">
        <w:rPr>
          <w:sz w:val="20"/>
        </w:rPr>
        <w:t xml:space="preserve">The dynamic response of the effluent total COD concentration, the effluent VFA concentration in the </w:t>
      </w:r>
      <w:proofErr w:type="spellStart"/>
      <w:r w:rsidRPr="00F418DA">
        <w:rPr>
          <w:sz w:val="20"/>
        </w:rPr>
        <w:t>acidogenic</w:t>
      </w:r>
      <w:proofErr w:type="spellEnd"/>
      <w:r w:rsidRPr="00F418DA">
        <w:rPr>
          <w:sz w:val="20"/>
        </w:rPr>
        <w:t xml:space="preserve"> bioreactor and the dilution rate for the </w:t>
      </w:r>
      <w:proofErr w:type="spellStart"/>
      <w:r w:rsidRPr="00F418DA">
        <w:rPr>
          <w:sz w:val="20"/>
        </w:rPr>
        <w:t>acidogenic</w:t>
      </w:r>
      <w:proofErr w:type="spellEnd"/>
      <w:r w:rsidRPr="00F418DA">
        <w:rPr>
          <w:sz w:val="20"/>
        </w:rPr>
        <w:t xml:space="preserve"> bioreactor under the influence of the </w:t>
      </w:r>
      <w:r w:rsidR="00D5340C">
        <w:rPr>
          <w:sz w:val="20"/>
        </w:rPr>
        <w:t xml:space="preserve">hybrid </w:t>
      </w:r>
      <w:r w:rsidR="003051CB">
        <w:rPr>
          <w:sz w:val="20"/>
        </w:rPr>
        <w:t xml:space="preserve">cascade control </w:t>
      </w:r>
      <w:r w:rsidR="003051CB" w:rsidRPr="003E0D94">
        <w:rPr>
          <w:color w:val="auto"/>
          <w:sz w:val="20"/>
        </w:rPr>
        <w:t>are</w:t>
      </w:r>
      <w:r w:rsidRPr="00F418DA">
        <w:rPr>
          <w:sz w:val="20"/>
        </w:rPr>
        <w:t xml:space="preserve"> depicted in Figures 3, 4 and 5, respectively. Initially, the influent total COD concentration was </w:t>
      </w:r>
      <w:r w:rsidRPr="000B2030">
        <w:rPr>
          <w:position w:val="-10"/>
          <w:sz w:val="20"/>
          <w:lang w:val="es-ES"/>
        </w:rPr>
        <w:object w:dxaOrig="560" w:dyaOrig="300">
          <v:shape id="_x0000_i1119" type="#_x0000_t75" style="width:28.55pt;height:14.25pt" o:ole="">
            <v:imagedata r:id="rId199" o:title=""/>
          </v:shape>
          <o:OLEObject Type="Embed" ProgID="Equation.3" ShapeID="_x0000_i1119" DrawAspect="Content" ObjectID="_1436249940" r:id="rId200"/>
        </w:object>
      </w:r>
      <w:r w:rsidRPr="00F418DA">
        <w:rPr>
          <w:sz w:val="20"/>
        </w:rPr>
        <w:t xml:space="preserve"> and the first 5 day</w:t>
      </w:r>
      <w:r w:rsidR="00D5340C">
        <w:rPr>
          <w:sz w:val="20"/>
        </w:rPr>
        <w:t>s</w:t>
      </w:r>
      <w:r w:rsidRPr="00F418DA">
        <w:rPr>
          <w:sz w:val="20"/>
        </w:rPr>
        <w:t xml:space="preserve"> of the experimental run the process </w:t>
      </w:r>
      <w:r w:rsidRPr="003E0D94">
        <w:rPr>
          <w:color w:val="auto"/>
          <w:sz w:val="20"/>
        </w:rPr>
        <w:t xml:space="preserve">was </w:t>
      </w:r>
      <w:r w:rsidR="003051CB" w:rsidRPr="003E0D94">
        <w:rPr>
          <w:color w:val="auto"/>
          <w:sz w:val="20"/>
        </w:rPr>
        <w:t>operated</w:t>
      </w:r>
      <w:r w:rsidR="003051CB">
        <w:rPr>
          <w:sz w:val="20"/>
        </w:rPr>
        <w:t xml:space="preserve"> </w:t>
      </w:r>
      <w:r w:rsidRPr="00F418DA">
        <w:rPr>
          <w:sz w:val="20"/>
        </w:rPr>
        <w:t xml:space="preserve">at open loop with a constant dilution rate of </w:t>
      </w:r>
      <w:r w:rsidRPr="000B2030">
        <w:rPr>
          <w:position w:val="-10"/>
          <w:sz w:val="20"/>
          <w:lang w:val="es-ES"/>
        </w:rPr>
        <w:object w:dxaOrig="580" w:dyaOrig="340">
          <v:shape id="_x0000_i1120" type="#_x0000_t75" style="width:29.2pt;height:17pt" o:ole="">
            <v:imagedata r:id="rId201" o:title=""/>
          </v:shape>
          <o:OLEObject Type="Embed" ProgID="Equation.3" ShapeID="_x0000_i1120" DrawAspect="Content" ObjectID="_1436249941" r:id="rId202"/>
        </w:object>
      </w:r>
      <w:r>
        <w:rPr>
          <w:sz w:val="20"/>
        </w:rPr>
        <w:t xml:space="preserve"> </w:t>
      </w:r>
      <w:r w:rsidR="003051CB">
        <w:rPr>
          <w:sz w:val="20"/>
        </w:rPr>
        <w:t>which induced a</w:t>
      </w:r>
      <w:r w:rsidRPr="00F418DA">
        <w:rPr>
          <w:sz w:val="20"/>
        </w:rPr>
        <w:t xml:space="preserve"> steady state</w:t>
      </w:r>
      <w:r w:rsidRPr="003E0D94">
        <w:rPr>
          <w:color w:val="auto"/>
          <w:sz w:val="20"/>
        </w:rPr>
        <w:t xml:space="preserve"> </w:t>
      </w:r>
      <w:r w:rsidR="00C42BA2" w:rsidRPr="003E0D94">
        <w:rPr>
          <w:color w:val="auto"/>
          <w:sz w:val="20"/>
        </w:rPr>
        <w:t>around</w:t>
      </w:r>
      <w:r w:rsidRPr="00F418DA">
        <w:rPr>
          <w:sz w:val="20"/>
        </w:rPr>
        <w:t xml:space="preserve"> </w:t>
      </w:r>
      <w:r w:rsidRPr="000B2030">
        <w:rPr>
          <w:position w:val="-10"/>
          <w:sz w:val="20"/>
          <w:lang w:val="es-ES"/>
        </w:rPr>
        <w:object w:dxaOrig="1640" w:dyaOrig="300">
          <v:shape id="_x0000_i1121" type="#_x0000_t75" style="width:82.2pt;height:14.25pt" o:ole="">
            <v:imagedata r:id="rId203" o:title=""/>
          </v:shape>
          <o:OLEObject Type="Embed" ProgID="Equation.3" ShapeID="_x0000_i1121" DrawAspect="Content" ObjectID="_1436249942" r:id="rId204"/>
        </w:object>
      </w:r>
      <w:r w:rsidRPr="00F418DA">
        <w:rPr>
          <w:sz w:val="20"/>
        </w:rPr>
        <w:t xml:space="preserve"> and </w:t>
      </w:r>
      <w:r w:rsidRPr="000B2030">
        <w:rPr>
          <w:position w:val="-10"/>
          <w:sz w:val="20"/>
          <w:lang w:val="es-ES"/>
        </w:rPr>
        <w:object w:dxaOrig="1400" w:dyaOrig="300">
          <v:shape id="_x0000_i1122" type="#_x0000_t75" style="width:69.95pt;height:14.25pt" o:ole="">
            <v:imagedata r:id="rId205" o:title=""/>
          </v:shape>
          <o:OLEObject Type="Embed" ProgID="Equation.3" ShapeID="_x0000_i1122" DrawAspect="Content" ObjectID="_1436249943" r:id="rId206"/>
        </w:object>
      </w:r>
      <w:r w:rsidRPr="00F418DA">
        <w:rPr>
          <w:sz w:val="20"/>
        </w:rPr>
        <w:t xml:space="preserve">. Then, at </w:t>
      </w:r>
      <w:r w:rsidRPr="000B2030">
        <w:rPr>
          <w:position w:val="-10"/>
          <w:sz w:val="20"/>
          <w:lang w:val="es-ES"/>
        </w:rPr>
        <w:object w:dxaOrig="700" w:dyaOrig="300">
          <v:shape id="_x0000_i1123" type="#_x0000_t75" style="width:34.65pt;height:14.25pt" o:ole="">
            <v:imagedata r:id="rId207" o:title=""/>
          </v:shape>
          <o:OLEObject Type="Embed" ProgID="Equation.3" ShapeID="_x0000_i1123" DrawAspect="Content" ObjectID="_1436249944" r:id="rId208"/>
        </w:object>
      </w:r>
      <w:r w:rsidRPr="00F418DA">
        <w:rPr>
          <w:sz w:val="20"/>
        </w:rPr>
        <w:t xml:space="preserve"> the loop was c</w:t>
      </w:r>
      <w:r w:rsidR="00D5340C">
        <w:rPr>
          <w:sz w:val="20"/>
        </w:rPr>
        <w:t>losed with a reference of</w:t>
      </w:r>
      <w:r w:rsidRPr="00F418DA">
        <w:rPr>
          <w:sz w:val="20"/>
        </w:rPr>
        <w:t xml:space="preserve"> </w:t>
      </w:r>
      <w:r w:rsidRPr="000B2030">
        <w:rPr>
          <w:position w:val="-10"/>
          <w:sz w:val="20"/>
          <w:lang w:val="es-ES"/>
        </w:rPr>
        <w:object w:dxaOrig="600" w:dyaOrig="300">
          <v:shape id="_x0000_i1124" type="#_x0000_t75" style="width:29.9pt;height:14.25pt" o:ole="">
            <v:imagedata r:id="rId209" o:title=""/>
          </v:shape>
          <o:OLEObject Type="Embed" ProgID="Equation.3" ShapeID="_x0000_i1124" DrawAspect="Content" ObjectID="_1436249945" r:id="rId210"/>
        </w:object>
      </w:r>
      <w:r w:rsidRPr="00F418DA">
        <w:rPr>
          <w:sz w:val="20"/>
        </w:rPr>
        <w:t xml:space="preserve"> for the total COD in the </w:t>
      </w:r>
      <w:proofErr w:type="spellStart"/>
      <w:r w:rsidR="00C42BA2">
        <w:rPr>
          <w:sz w:val="20"/>
        </w:rPr>
        <w:t>methanogenic</w:t>
      </w:r>
      <w:proofErr w:type="spellEnd"/>
      <w:r w:rsidR="00C42BA2">
        <w:rPr>
          <w:sz w:val="20"/>
        </w:rPr>
        <w:t xml:space="preserve"> reactor. </w:t>
      </w:r>
      <w:r w:rsidR="00C42BA2" w:rsidRPr="003E0D94">
        <w:rPr>
          <w:color w:val="auto"/>
          <w:sz w:val="20"/>
        </w:rPr>
        <w:t xml:space="preserve">As </w:t>
      </w:r>
      <w:r w:rsidRPr="003E0D94">
        <w:rPr>
          <w:color w:val="auto"/>
          <w:sz w:val="20"/>
        </w:rPr>
        <w:t>seen</w:t>
      </w:r>
      <w:r w:rsidRPr="00F418DA">
        <w:rPr>
          <w:sz w:val="20"/>
        </w:rPr>
        <w:t xml:space="preserve"> in Figure 4, the outer loop immediately decreased the VFA reference for the </w:t>
      </w:r>
      <w:proofErr w:type="spellStart"/>
      <w:r w:rsidRPr="00F418DA">
        <w:rPr>
          <w:sz w:val="20"/>
        </w:rPr>
        <w:t>acidogenic</w:t>
      </w:r>
      <w:proofErr w:type="spellEnd"/>
      <w:r w:rsidRPr="00F418DA">
        <w:rPr>
          <w:sz w:val="20"/>
        </w:rPr>
        <w:t xml:space="preserve"> bioreactor in order to increase the total COD at the </w:t>
      </w:r>
      <w:proofErr w:type="spellStart"/>
      <w:r w:rsidRPr="00F418DA">
        <w:rPr>
          <w:sz w:val="20"/>
        </w:rPr>
        <w:t>methanogenic</w:t>
      </w:r>
      <w:proofErr w:type="spellEnd"/>
      <w:r w:rsidRPr="00F418DA">
        <w:rPr>
          <w:sz w:val="20"/>
        </w:rPr>
        <w:t xml:space="preserve"> bioreactor, and therefore the inner loop increased the dilution rate (see Figure 5). After two days the control variable was saturated </w:t>
      </w:r>
      <w:r w:rsidR="004D49F4" w:rsidRPr="003E0D94">
        <w:rPr>
          <w:color w:val="auto"/>
          <w:sz w:val="20"/>
        </w:rPr>
        <w:t>from the top</w:t>
      </w:r>
      <w:r w:rsidRPr="00F418DA">
        <w:rPr>
          <w:sz w:val="20"/>
        </w:rPr>
        <w:t xml:space="preserve"> during approximately one day producing an overshoot in the COD concentration while the outer loop updated the VFA reference every day. After approximately 7 days, the controller was able to regulate the COD co</w:t>
      </w:r>
      <w:r w:rsidR="00AB642D">
        <w:rPr>
          <w:sz w:val="20"/>
        </w:rPr>
        <w:t xml:space="preserve">ncentration around the </w:t>
      </w:r>
      <w:r w:rsidR="00AB642D" w:rsidRPr="003E0D94">
        <w:rPr>
          <w:color w:val="auto"/>
          <w:sz w:val="20"/>
        </w:rPr>
        <w:t>predetermined</w:t>
      </w:r>
      <w:r w:rsidR="004D49F4">
        <w:rPr>
          <w:sz w:val="20"/>
        </w:rPr>
        <w:t xml:space="preserve"> reference;</w:t>
      </w:r>
      <w:r w:rsidRPr="00F418DA">
        <w:rPr>
          <w:sz w:val="20"/>
        </w:rPr>
        <w:t xml:space="preserve"> however, the dilution rate and the VFA concentration kept varying due to the inner dynamics related to the sluggish biomasses' growth. Finally, approximately at day 19</w:t>
      </w:r>
      <w:r w:rsidR="0031648A">
        <w:rPr>
          <w:sz w:val="20"/>
        </w:rPr>
        <w:t>,</w:t>
      </w:r>
      <w:r w:rsidRPr="00F418DA">
        <w:rPr>
          <w:sz w:val="20"/>
        </w:rPr>
        <w:t xml:space="preserve"> the dilution rate and the VFA </w:t>
      </w:r>
      <w:r w:rsidR="004D49F4">
        <w:rPr>
          <w:sz w:val="20"/>
        </w:rPr>
        <w:t xml:space="preserve">concentration </w:t>
      </w:r>
      <w:r w:rsidR="004D49F4" w:rsidRPr="0031648A">
        <w:rPr>
          <w:color w:val="auto"/>
          <w:sz w:val="20"/>
        </w:rPr>
        <w:t>reached</w:t>
      </w:r>
      <w:r w:rsidR="004D49F4">
        <w:rPr>
          <w:sz w:val="20"/>
        </w:rPr>
        <w:t xml:space="preserve"> constant</w:t>
      </w:r>
      <w:r w:rsidRPr="00F418DA">
        <w:rPr>
          <w:sz w:val="20"/>
        </w:rPr>
        <w:t xml:space="preserve"> values around </w:t>
      </w:r>
      <w:r w:rsidRPr="000B2030">
        <w:rPr>
          <w:position w:val="-10"/>
          <w:sz w:val="20"/>
          <w:lang w:val="es-ES"/>
        </w:rPr>
        <w:object w:dxaOrig="980" w:dyaOrig="340">
          <v:shape id="_x0000_i1125" type="#_x0000_t75" style="width:48.9pt;height:17pt" o:ole="">
            <v:imagedata r:id="rId211" o:title=""/>
          </v:shape>
          <o:OLEObject Type="Embed" ProgID="Equation.3" ShapeID="_x0000_i1125" DrawAspect="Content" ObjectID="_1436249946" r:id="rId212"/>
        </w:object>
      </w:r>
      <w:r w:rsidRPr="00F418DA">
        <w:rPr>
          <w:sz w:val="20"/>
        </w:rPr>
        <w:t xml:space="preserve"> </w:t>
      </w:r>
      <w:proofErr w:type="gramStart"/>
      <w:r w:rsidRPr="00F418DA">
        <w:rPr>
          <w:sz w:val="20"/>
        </w:rPr>
        <w:t xml:space="preserve">and </w:t>
      </w:r>
      <w:proofErr w:type="gramEnd"/>
      <w:r w:rsidRPr="000B2030">
        <w:rPr>
          <w:position w:val="-10"/>
          <w:sz w:val="20"/>
          <w:lang w:val="es-ES"/>
        </w:rPr>
        <w:object w:dxaOrig="1640" w:dyaOrig="300">
          <v:shape id="_x0000_i1126" type="#_x0000_t75" style="width:82.2pt;height:14.25pt" o:ole="">
            <v:imagedata r:id="rId213" o:title=""/>
          </v:shape>
          <o:OLEObject Type="Embed" ProgID="Equation.3" ShapeID="_x0000_i1126" DrawAspect="Content" ObjectID="_1436249947" r:id="rId214"/>
        </w:object>
      </w:r>
      <w:r w:rsidRPr="00F418DA">
        <w:rPr>
          <w:sz w:val="20"/>
        </w:rPr>
        <w:t xml:space="preserve">. </w:t>
      </w:r>
    </w:p>
    <w:p w:rsidR="00FE17E5" w:rsidRDefault="00FE17E5" w:rsidP="00F418DA">
      <w:pPr>
        <w:pStyle w:val="Textoindependiente"/>
        <w:rPr>
          <w:sz w:val="20"/>
        </w:rPr>
      </w:pPr>
    </w:p>
    <w:p w:rsidR="00777A3E" w:rsidRDefault="00F418DA" w:rsidP="00F418DA">
      <w:pPr>
        <w:pStyle w:val="Textoindependiente"/>
      </w:pPr>
      <w:r w:rsidRPr="00F418DA">
        <w:rPr>
          <w:sz w:val="20"/>
        </w:rPr>
        <w:t xml:space="preserve">On the other hand, since the composition of the tequila vinasses can change drastically from company to company </w:t>
      </w:r>
      <w:r w:rsidR="004D49F4">
        <w:rPr>
          <w:sz w:val="20"/>
        </w:rPr>
        <w:t>(</w:t>
      </w:r>
      <w:r w:rsidRPr="00F418DA">
        <w:rPr>
          <w:sz w:val="20"/>
        </w:rPr>
        <w:t>and even from batch to batch in the same company</w:t>
      </w:r>
      <w:r w:rsidR="004D49F4">
        <w:rPr>
          <w:sz w:val="20"/>
        </w:rPr>
        <w:t>)</w:t>
      </w:r>
      <w:r w:rsidRPr="00F418DA">
        <w:rPr>
          <w:sz w:val="20"/>
        </w:rPr>
        <w:t xml:space="preserve">, an uncertain load disturbance was induced at day 21 by choosing a nominal influent COD concentration </w:t>
      </w:r>
      <w:r>
        <w:rPr>
          <w:sz w:val="20"/>
        </w:rPr>
        <w:t>25%</w:t>
      </w:r>
      <w:r w:rsidRPr="00F418DA">
        <w:rPr>
          <w:sz w:val="20"/>
        </w:rPr>
        <w:t xml:space="preserve"> higher than the concentration fed to the digester during the first 21 days resulting in an influent COD concentration around</w:t>
      </w:r>
      <w:r w:rsidRPr="000B2030">
        <w:rPr>
          <w:position w:val="-10"/>
          <w:sz w:val="20"/>
          <w:lang w:val="es-ES"/>
        </w:rPr>
        <w:object w:dxaOrig="999" w:dyaOrig="300">
          <v:shape id="_x0000_i1127" type="#_x0000_t75" style="width:48.9pt;height:14.25pt" o:ole="">
            <v:imagedata r:id="rId215" o:title=""/>
          </v:shape>
          <o:OLEObject Type="Embed" ProgID="Equation.3" ShapeID="_x0000_i1127" DrawAspect="Content" ObjectID="_1436249948" r:id="rId216"/>
        </w:object>
      </w:r>
      <w:r w:rsidRPr="00F418DA">
        <w:rPr>
          <w:sz w:val="20"/>
        </w:rPr>
        <w:t xml:space="preserve">. Under this load disturbance, </w:t>
      </w:r>
      <w:r w:rsidR="00D5340C">
        <w:rPr>
          <w:sz w:val="20"/>
        </w:rPr>
        <w:t>at</w:t>
      </w:r>
      <w:r w:rsidRPr="00F418DA">
        <w:rPr>
          <w:sz w:val="20"/>
        </w:rPr>
        <w:t xml:space="preserve"> the first day the outer loop kept the VFA reference </w:t>
      </w:r>
      <w:r w:rsidR="004D49F4" w:rsidRPr="002F4B41">
        <w:rPr>
          <w:color w:val="auto"/>
          <w:sz w:val="20"/>
        </w:rPr>
        <w:t>constant due to the delayed off-line</w:t>
      </w:r>
      <w:r w:rsidRPr="002F4B41">
        <w:rPr>
          <w:color w:val="auto"/>
          <w:sz w:val="20"/>
        </w:rPr>
        <w:t xml:space="preserve"> COD measurement</w:t>
      </w:r>
      <w:r w:rsidR="004D49F4" w:rsidRPr="002F4B41">
        <w:rPr>
          <w:color w:val="auto"/>
          <w:sz w:val="20"/>
        </w:rPr>
        <w:t>. This</w:t>
      </w:r>
      <w:r w:rsidR="00AB642D">
        <w:rPr>
          <w:sz w:val="20"/>
        </w:rPr>
        <w:t xml:space="preserve"> load caused an increase</w:t>
      </w:r>
      <w:r w:rsidRPr="00F418DA">
        <w:rPr>
          <w:sz w:val="20"/>
        </w:rPr>
        <w:t xml:space="preserve"> in the VFA concentrati</w:t>
      </w:r>
      <w:r w:rsidR="004D49F4">
        <w:rPr>
          <w:sz w:val="20"/>
        </w:rPr>
        <w:t>on which the inner loop</w:t>
      </w:r>
      <w:r w:rsidRPr="00F418DA">
        <w:rPr>
          <w:sz w:val="20"/>
        </w:rPr>
        <w:t xml:space="preserve"> </w:t>
      </w:r>
      <w:r w:rsidRPr="002F4B41">
        <w:rPr>
          <w:color w:val="auto"/>
          <w:sz w:val="20"/>
        </w:rPr>
        <w:t>attenuate</w:t>
      </w:r>
      <w:r w:rsidR="004D49F4" w:rsidRPr="002F4B41">
        <w:rPr>
          <w:color w:val="auto"/>
          <w:sz w:val="20"/>
        </w:rPr>
        <w:t>d by</w:t>
      </w:r>
      <w:r w:rsidRPr="00F418DA">
        <w:rPr>
          <w:sz w:val="20"/>
        </w:rPr>
        <w:t xml:space="preserve"> increasing the dilution rate. As a result, during this first day</w:t>
      </w:r>
      <w:r w:rsidR="002F4B41">
        <w:rPr>
          <w:sz w:val="20"/>
        </w:rPr>
        <w:t>,</w:t>
      </w:r>
      <w:r w:rsidRPr="00F418DA">
        <w:rPr>
          <w:sz w:val="20"/>
        </w:rPr>
        <w:t xml:space="preserve"> the effluent CO</w:t>
      </w:r>
      <w:r w:rsidR="00AB642D">
        <w:rPr>
          <w:sz w:val="20"/>
        </w:rPr>
        <w:t>D concentration had an increase</w:t>
      </w:r>
      <w:r w:rsidRPr="00F418DA">
        <w:rPr>
          <w:sz w:val="20"/>
        </w:rPr>
        <w:t xml:space="preserve"> up </w:t>
      </w:r>
      <w:proofErr w:type="gramStart"/>
      <w:r w:rsidRPr="00F418DA">
        <w:rPr>
          <w:sz w:val="20"/>
        </w:rPr>
        <w:t xml:space="preserve">to </w:t>
      </w:r>
      <w:proofErr w:type="gramEnd"/>
      <w:r w:rsidRPr="000B2030">
        <w:rPr>
          <w:position w:val="-10"/>
          <w:sz w:val="20"/>
          <w:lang w:val="es-ES"/>
        </w:rPr>
        <w:object w:dxaOrig="460" w:dyaOrig="300">
          <v:shape id="_x0000_i1128" type="#_x0000_t75" style="width:23.1pt;height:14.25pt" o:ole="">
            <v:imagedata r:id="rId217" o:title=""/>
          </v:shape>
          <o:OLEObject Type="Embed" ProgID="Equation.3" ShapeID="_x0000_i1128" DrawAspect="Content" ObjectID="_1436249949" r:id="rId218"/>
        </w:object>
      </w:r>
      <w:r w:rsidRPr="00F418DA">
        <w:rPr>
          <w:sz w:val="20"/>
        </w:rPr>
        <w:t>. Nevertheless, as soon as the outer loop received the measurement, it increased the VFA reference for the inner loop</w:t>
      </w:r>
      <w:r w:rsidR="00D5340C">
        <w:rPr>
          <w:sz w:val="20"/>
        </w:rPr>
        <w:t xml:space="preserve"> </w:t>
      </w:r>
      <w:r w:rsidR="00D5340C" w:rsidRPr="00F418DA">
        <w:rPr>
          <w:sz w:val="20"/>
        </w:rPr>
        <w:t>up to the saturation</w:t>
      </w:r>
      <w:r w:rsidRPr="00F418DA">
        <w:rPr>
          <w:sz w:val="20"/>
        </w:rPr>
        <w:t>, and as a co</w:t>
      </w:r>
      <w:r w:rsidR="004D49F4">
        <w:rPr>
          <w:sz w:val="20"/>
        </w:rPr>
        <w:t xml:space="preserve">nsequence the dilution rate </w:t>
      </w:r>
      <w:r w:rsidRPr="00F418DA">
        <w:rPr>
          <w:sz w:val="20"/>
        </w:rPr>
        <w:t xml:space="preserve">decreased up to saturation during approximately one day. Finally, after approximately 8 days the cascade controller was able to regulate the effluent total COD concentration around the set-point with a dilution rate of  </w:t>
      </w:r>
      <w:r w:rsidRPr="000B2030">
        <w:rPr>
          <w:position w:val="-10"/>
          <w:sz w:val="20"/>
          <w:lang w:val="es-ES"/>
        </w:rPr>
        <w:object w:dxaOrig="1080" w:dyaOrig="340">
          <v:shape id="_x0000_i1129" type="#_x0000_t75" style="width:53.65pt;height:17pt" o:ole="">
            <v:imagedata r:id="rId219" o:title=""/>
          </v:shape>
          <o:OLEObject Type="Embed" ProgID="Equation.3" ShapeID="_x0000_i1129" DrawAspect="Content" ObjectID="_1436249950" r:id="rId220"/>
        </w:object>
      </w:r>
      <w:r>
        <w:rPr>
          <w:sz w:val="20"/>
        </w:rPr>
        <w:t xml:space="preserve"> </w:t>
      </w:r>
      <w:r w:rsidRPr="00F418DA">
        <w:rPr>
          <w:sz w:val="20"/>
        </w:rPr>
        <w:t>and a VFA concentration of</w:t>
      </w:r>
      <w:r w:rsidR="002F4B41">
        <w:rPr>
          <w:sz w:val="20"/>
        </w:rPr>
        <w:t xml:space="preserve"> </w:t>
      </w:r>
      <w:r w:rsidR="004D49F4" w:rsidRPr="000B2030">
        <w:rPr>
          <w:position w:val="-10"/>
          <w:sz w:val="20"/>
          <w:lang w:val="es-ES"/>
        </w:rPr>
        <w:object w:dxaOrig="900" w:dyaOrig="279">
          <v:shape id="_x0000_i1130" type="#_x0000_t75" style="width:45.5pt;height:14.95pt" o:ole="">
            <v:imagedata r:id="rId221" o:title=""/>
          </v:shape>
          <o:OLEObject Type="Embed" ProgID="Equation.3" ShapeID="_x0000_i1130" DrawAspect="Content" ObjectID="_1436249951" r:id="rId222"/>
        </w:object>
      </w:r>
      <w:r w:rsidR="004D49F4" w:rsidRPr="00F418DA">
        <w:rPr>
          <w:sz w:val="20"/>
        </w:rPr>
        <w:t xml:space="preserve"> in the </w:t>
      </w:r>
      <w:proofErr w:type="spellStart"/>
      <w:r w:rsidR="004D49F4" w:rsidRPr="00F418DA">
        <w:rPr>
          <w:sz w:val="20"/>
        </w:rPr>
        <w:t>acidogenic</w:t>
      </w:r>
      <w:proofErr w:type="spellEnd"/>
      <w:r w:rsidR="004D49F4" w:rsidRPr="00F418DA">
        <w:rPr>
          <w:sz w:val="20"/>
        </w:rPr>
        <w:t xml:space="preserve"> bioreactor</w:t>
      </w:r>
      <w:r w:rsidR="004D49F4">
        <w:rPr>
          <w:sz w:val="20"/>
        </w:rPr>
        <w:t>.</w:t>
      </w:r>
      <w:r w:rsidRPr="00F418DA">
        <w:rPr>
          <w:sz w:val="20"/>
        </w:rPr>
        <w:t xml:space="preserve"> </w:t>
      </w:r>
      <w:r w:rsidR="00973A2C">
        <w:br w:type="column"/>
      </w:r>
      <w:r w:rsidR="00BB4F74">
        <w:rPr>
          <w:noProof/>
          <w:lang w:val="es-ES" w:eastAsia="es-ES"/>
        </w:rPr>
        <w:lastRenderedPageBreak/>
        <w:drawing>
          <wp:inline distT="0" distB="0" distL="0" distR="0">
            <wp:extent cx="2789555" cy="1423670"/>
            <wp:effectExtent l="25400" t="0" r="4445" b="0"/>
            <wp:docPr id="108" name="Imagen 108" descr="PhysCon2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hysCon2013-1"/>
                    <pic:cNvPicPr>
                      <a:picLocks noChangeAspect="1" noChangeArrowheads="1"/>
                    </pic:cNvPicPr>
                  </pic:nvPicPr>
                  <pic:blipFill>
                    <a:blip r:embed="rId223" cstate="print"/>
                    <a:srcRect l="2774" r="5780"/>
                    <a:stretch>
                      <a:fillRect/>
                    </a:stretch>
                  </pic:blipFill>
                  <pic:spPr bwMode="auto">
                    <a:xfrm>
                      <a:off x="0" y="0"/>
                      <a:ext cx="2789555" cy="1423670"/>
                    </a:xfrm>
                    <a:prstGeom prst="rect">
                      <a:avLst/>
                    </a:prstGeom>
                    <a:noFill/>
                    <a:ln w="9525">
                      <a:noFill/>
                      <a:miter lim="800000"/>
                      <a:headEnd/>
                      <a:tailEnd/>
                    </a:ln>
                  </pic:spPr>
                </pic:pic>
              </a:graphicData>
            </a:graphic>
          </wp:inline>
        </w:drawing>
      </w:r>
    </w:p>
    <w:p w:rsidR="00BE426B" w:rsidRDefault="00BE426B" w:rsidP="00BE426B">
      <w:pPr>
        <w:tabs>
          <w:tab w:val="left" w:pos="993"/>
          <w:tab w:val="right" w:pos="4395"/>
        </w:tabs>
        <w:ind w:left="851" w:hanging="851"/>
        <w:jc w:val="both"/>
        <w:rPr>
          <w:lang w:val="en-US"/>
        </w:rPr>
      </w:pPr>
      <w:proofErr w:type="gramStart"/>
      <w:r w:rsidRPr="00BE426B">
        <w:rPr>
          <w:b/>
          <w:lang w:val="en-US"/>
        </w:rPr>
        <w:t>Figure 3.</w:t>
      </w:r>
      <w:proofErr w:type="gramEnd"/>
      <w:r>
        <w:rPr>
          <w:lang w:val="en-US"/>
        </w:rPr>
        <w:tab/>
      </w:r>
      <w:proofErr w:type="gramStart"/>
      <w:r>
        <w:rPr>
          <w:lang w:val="en-US"/>
        </w:rPr>
        <w:t xml:space="preserve">Total COD concentration in the </w:t>
      </w:r>
      <w:proofErr w:type="spellStart"/>
      <w:r>
        <w:rPr>
          <w:lang w:val="en-US"/>
        </w:rPr>
        <w:t>methanogenic</w:t>
      </w:r>
      <w:proofErr w:type="spellEnd"/>
      <w:r>
        <w:rPr>
          <w:lang w:val="en-US"/>
        </w:rPr>
        <w:t xml:space="preserve"> bioreactor.</w:t>
      </w:r>
      <w:proofErr w:type="gramEnd"/>
    </w:p>
    <w:p w:rsidR="004F7955" w:rsidRPr="00F418DA" w:rsidRDefault="004F7955" w:rsidP="004F7955">
      <w:pPr>
        <w:pStyle w:val="Textoindependiente"/>
        <w:rPr>
          <w:sz w:val="20"/>
        </w:rPr>
      </w:pPr>
    </w:p>
    <w:p w:rsidR="00777A3E" w:rsidRDefault="00BB4F74" w:rsidP="001D49AE">
      <w:pPr>
        <w:tabs>
          <w:tab w:val="left" w:pos="1276"/>
          <w:tab w:val="right" w:pos="4395"/>
        </w:tabs>
        <w:jc w:val="both"/>
        <w:rPr>
          <w:lang w:val="en-US"/>
        </w:rPr>
      </w:pPr>
      <w:r>
        <w:rPr>
          <w:noProof/>
          <w:lang w:val="es-ES" w:eastAsia="es-ES"/>
        </w:rPr>
        <w:drawing>
          <wp:inline distT="0" distB="0" distL="0" distR="0">
            <wp:extent cx="2789555" cy="1423670"/>
            <wp:effectExtent l="25400" t="0" r="4445" b="0"/>
            <wp:docPr id="109" name="Imagen 109" descr="PhysCon2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hysCon2013-2"/>
                    <pic:cNvPicPr>
                      <a:picLocks noChangeAspect="1" noChangeArrowheads="1"/>
                    </pic:cNvPicPr>
                  </pic:nvPicPr>
                  <pic:blipFill>
                    <a:blip r:embed="rId224" cstate="print"/>
                    <a:srcRect l="2344" r="5780"/>
                    <a:stretch>
                      <a:fillRect/>
                    </a:stretch>
                  </pic:blipFill>
                  <pic:spPr bwMode="auto">
                    <a:xfrm>
                      <a:off x="0" y="0"/>
                      <a:ext cx="2789555" cy="1423670"/>
                    </a:xfrm>
                    <a:prstGeom prst="rect">
                      <a:avLst/>
                    </a:prstGeom>
                    <a:noFill/>
                    <a:ln w="9525">
                      <a:noFill/>
                      <a:miter lim="800000"/>
                      <a:headEnd/>
                      <a:tailEnd/>
                    </a:ln>
                  </pic:spPr>
                </pic:pic>
              </a:graphicData>
            </a:graphic>
          </wp:inline>
        </w:drawing>
      </w:r>
    </w:p>
    <w:p w:rsidR="00BE426B" w:rsidRDefault="00BE426B" w:rsidP="00BE426B">
      <w:pPr>
        <w:tabs>
          <w:tab w:val="left" w:pos="993"/>
          <w:tab w:val="right" w:pos="4395"/>
        </w:tabs>
        <w:ind w:left="851" w:hanging="851"/>
        <w:jc w:val="both"/>
        <w:rPr>
          <w:lang w:val="en-US"/>
        </w:rPr>
      </w:pPr>
      <w:proofErr w:type="gramStart"/>
      <w:r w:rsidRPr="00BE426B">
        <w:rPr>
          <w:b/>
          <w:lang w:val="en-US"/>
        </w:rPr>
        <w:t xml:space="preserve">Figure </w:t>
      </w:r>
      <w:r>
        <w:rPr>
          <w:b/>
          <w:lang w:val="en-US"/>
        </w:rPr>
        <w:t>4</w:t>
      </w:r>
      <w:r w:rsidRPr="00BE426B">
        <w:rPr>
          <w:b/>
          <w:lang w:val="en-US"/>
        </w:rPr>
        <w:t>.</w:t>
      </w:r>
      <w:proofErr w:type="gramEnd"/>
      <w:r>
        <w:rPr>
          <w:lang w:val="en-US"/>
        </w:rPr>
        <w:tab/>
      </w:r>
      <w:proofErr w:type="gramStart"/>
      <w:r>
        <w:rPr>
          <w:lang w:val="en-US"/>
        </w:rPr>
        <w:t xml:space="preserve">VFA concentration in the </w:t>
      </w:r>
      <w:proofErr w:type="spellStart"/>
      <w:r>
        <w:rPr>
          <w:lang w:val="en-US"/>
        </w:rPr>
        <w:t>acidogenic</w:t>
      </w:r>
      <w:proofErr w:type="spellEnd"/>
      <w:r>
        <w:rPr>
          <w:lang w:val="en-US"/>
        </w:rPr>
        <w:t xml:space="preserve"> bioreactor.</w:t>
      </w:r>
      <w:proofErr w:type="gramEnd"/>
    </w:p>
    <w:p w:rsidR="004F7955" w:rsidRPr="00F418DA" w:rsidRDefault="004F7955" w:rsidP="004F7955">
      <w:pPr>
        <w:pStyle w:val="Textoindependiente"/>
        <w:rPr>
          <w:sz w:val="20"/>
        </w:rPr>
      </w:pPr>
    </w:p>
    <w:p w:rsidR="00777A3E" w:rsidRDefault="00BB4F74" w:rsidP="001D49AE">
      <w:pPr>
        <w:tabs>
          <w:tab w:val="left" w:pos="1276"/>
          <w:tab w:val="right" w:pos="4395"/>
        </w:tabs>
        <w:jc w:val="both"/>
        <w:rPr>
          <w:lang w:val="en-US"/>
        </w:rPr>
      </w:pPr>
      <w:r>
        <w:rPr>
          <w:noProof/>
          <w:lang w:val="es-ES" w:eastAsia="es-ES"/>
        </w:rPr>
        <w:drawing>
          <wp:inline distT="0" distB="0" distL="0" distR="0">
            <wp:extent cx="2789555" cy="1423670"/>
            <wp:effectExtent l="25400" t="0" r="4445" b="0"/>
            <wp:docPr id="110" name="Imagen 110" descr="PhysCon2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hysCon2013-3"/>
                    <pic:cNvPicPr>
                      <a:picLocks noChangeAspect="1" noChangeArrowheads="1"/>
                    </pic:cNvPicPr>
                  </pic:nvPicPr>
                  <pic:blipFill>
                    <a:blip r:embed="rId225" cstate="print"/>
                    <a:srcRect l="2348" r="5574"/>
                    <a:stretch>
                      <a:fillRect/>
                    </a:stretch>
                  </pic:blipFill>
                  <pic:spPr bwMode="auto">
                    <a:xfrm>
                      <a:off x="0" y="0"/>
                      <a:ext cx="2789555" cy="1423670"/>
                    </a:xfrm>
                    <a:prstGeom prst="rect">
                      <a:avLst/>
                    </a:prstGeom>
                    <a:noFill/>
                    <a:ln w="9525">
                      <a:noFill/>
                      <a:miter lim="800000"/>
                      <a:headEnd/>
                      <a:tailEnd/>
                    </a:ln>
                  </pic:spPr>
                </pic:pic>
              </a:graphicData>
            </a:graphic>
          </wp:inline>
        </w:drawing>
      </w:r>
    </w:p>
    <w:p w:rsidR="00BE426B" w:rsidRDefault="00BE426B" w:rsidP="00BE426B">
      <w:pPr>
        <w:tabs>
          <w:tab w:val="left" w:pos="993"/>
          <w:tab w:val="right" w:pos="4395"/>
        </w:tabs>
        <w:ind w:left="851" w:hanging="851"/>
        <w:jc w:val="both"/>
        <w:rPr>
          <w:lang w:val="en-US"/>
        </w:rPr>
      </w:pPr>
      <w:proofErr w:type="gramStart"/>
      <w:r w:rsidRPr="00BE426B">
        <w:rPr>
          <w:b/>
          <w:lang w:val="en-US"/>
        </w:rPr>
        <w:t xml:space="preserve">Figure </w:t>
      </w:r>
      <w:r>
        <w:rPr>
          <w:b/>
          <w:lang w:val="en-US"/>
        </w:rPr>
        <w:t>5</w:t>
      </w:r>
      <w:r w:rsidRPr="00BE426B">
        <w:rPr>
          <w:b/>
          <w:lang w:val="en-US"/>
        </w:rPr>
        <w:t>.</w:t>
      </w:r>
      <w:proofErr w:type="gramEnd"/>
      <w:r>
        <w:rPr>
          <w:lang w:val="en-US"/>
        </w:rPr>
        <w:tab/>
      </w:r>
      <w:proofErr w:type="gramStart"/>
      <w:r>
        <w:rPr>
          <w:lang w:val="en-US"/>
        </w:rPr>
        <w:t xml:space="preserve">Dilution rate for the </w:t>
      </w:r>
      <w:proofErr w:type="spellStart"/>
      <w:r>
        <w:rPr>
          <w:lang w:val="en-US"/>
        </w:rPr>
        <w:t>acidogenic</w:t>
      </w:r>
      <w:proofErr w:type="spellEnd"/>
      <w:r>
        <w:rPr>
          <w:lang w:val="en-US"/>
        </w:rPr>
        <w:t xml:space="preserve"> bioreactor.</w:t>
      </w:r>
      <w:proofErr w:type="gramEnd"/>
    </w:p>
    <w:p w:rsidR="004F7955" w:rsidRPr="00F418DA" w:rsidRDefault="004F7955" w:rsidP="004F7955">
      <w:pPr>
        <w:pStyle w:val="Textoindependiente"/>
        <w:rPr>
          <w:sz w:val="20"/>
        </w:rPr>
      </w:pPr>
    </w:p>
    <w:p w:rsidR="00F418DA" w:rsidRPr="002F4B41" w:rsidRDefault="004F7955" w:rsidP="00F418DA">
      <w:pPr>
        <w:pStyle w:val="Textoindependiente"/>
        <w:rPr>
          <w:color w:val="auto"/>
          <w:sz w:val="20"/>
        </w:rPr>
      </w:pPr>
      <w:r w:rsidRPr="002F4B41">
        <w:rPr>
          <w:color w:val="auto"/>
          <w:sz w:val="20"/>
        </w:rPr>
        <w:t xml:space="preserve">It is worth noticing that </w:t>
      </w:r>
      <w:r w:rsidR="00F418DA" w:rsidRPr="002F4B41">
        <w:rPr>
          <w:color w:val="auto"/>
          <w:sz w:val="20"/>
        </w:rPr>
        <w:t>in both cases, change</w:t>
      </w:r>
      <w:r w:rsidR="004D49F4" w:rsidRPr="002F4B41">
        <w:rPr>
          <w:color w:val="auto"/>
          <w:sz w:val="20"/>
        </w:rPr>
        <w:t>s</w:t>
      </w:r>
      <w:r w:rsidR="00F418DA" w:rsidRPr="002F4B41">
        <w:rPr>
          <w:color w:val="auto"/>
          <w:sz w:val="20"/>
        </w:rPr>
        <w:t xml:space="preserve"> of set-point and load disturbance, the </w:t>
      </w:r>
      <w:r w:rsidR="00D5340C" w:rsidRPr="002F4B41">
        <w:rPr>
          <w:color w:val="auto"/>
          <w:sz w:val="20"/>
        </w:rPr>
        <w:t xml:space="preserve">hybrid </w:t>
      </w:r>
      <w:r w:rsidR="00F418DA" w:rsidRPr="002F4B41">
        <w:rPr>
          <w:color w:val="auto"/>
          <w:sz w:val="20"/>
        </w:rPr>
        <w:t>cascade controller needed approximately just one</w:t>
      </w:r>
      <w:r w:rsidR="00D5340C" w:rsidRPr="002F4B41">
        <w:rPr>
          <w:color w:val="auto"/>
          <w:sz w:val="20"/>
        </w:rPr>
        <w:t xml:space="preserve"> and a half</w:t>
      </w:r>
      <w:r w:rsidR="00AB642D" w:rsidRPr="002F4B41">
        <w:rPr>
          <w:color w:val="auto"/>
          <w:sz w:val="20"/>
        </w:rPr>
        <w:t xml:space="preserve"> times the residence</w:t>
      </w:r>
      <w:r w:rsidR="00F418DA" w:rsidRPr="002F4B41">
        <w:rPr>
          <w:color w:val="auto"/>
          <w:sz w:val="20"/>
        </w:rPr>
        <w:t xml:space="preserve"> time of the total two-stage system to drive the pro</w:t>
      </w:r>
      <w:r w:rsidR="00AB642D" w:rsidRPr="002F4B41">
        <w:rPr>
          <w:color w:val="auto"/>
          <w:sz w:val="20"/>
        </w:rPr>
        <w:t>cess close to the desired</w:t>
      </w:r>
      <w:r w:rsidR="00F418DA" w:rsidRPr="002F4B41">
        <w:rPr>
          <w:color w:val="auto"/>
          <w:sz w:val="20"/>
        </w:rPr>
        <w:t xml:space="preserve"> reference.</w:t>
      </w:r>
    </w:p>
    <w:p w:rsidR="00F418DA" w:rsidRPr="00F418DA" w:rsidRDefault="00F418DA" w:rsidP="00F418DA">
      <w:pPr>
        <w:pStyle w:val="Textoindependiente"/>
        <w:rPr>
          <w:sz w:val="20"/>
        </w:rPr>
      </w:pPr>
    </w:p>
    <w:p w:rsidR="00F418DA" w:rsidRPr="00F418DA" w:rsidRDefault="004D49F4" w:rsidP="00F418DA">
      <w:pPr>
        <w:tabs>
          <w:tab w:val="left" w:pos="1276"/>
          <w:tab w:val="right" w:pos="4395"/>
        </w:tabs>
        <w:jc w:val="both"/>
        <w:rPr>
          <w:lang w:val="en-US"/>
        </w:rPr>
      </w:pPr>
      <w:r>
        <w:rPr>
          <w:lang w:val="en-US"/>
        </w:rPr>
        <w:t xml:space="preserve">As </w:t>
      </w:r>
      <w:r w:rsidR="00F418DA" w:rsidRPr="00F418DA">
        <w:rPr>
          <w:lang w:val="en-US"/>
        </w:rPr>
        <w:t>seen in Figure 5, although the inner loop continuously computed the influent flow rate, its variation is quite smooth</w:t>
      </w:r>
      <w:r w:rsidR="004F7955">
        <w:rPr>
          <w:lang w:val="en-US"/>
        </w:rPr>
        <w:t>.</w:t>
      </w:r>
      <w:r w:rsidR="00AB642D">
        <w:rPr>
          <w:lang w:val="en-US"/>
        </w:rPr>
        <w:t xml:space="preserve"> This behavior is a desired</w:t>
      </w:r>
      <w:r w:rsidR="00F418DA" w:rsidRPr="00F418DA">
        <w:rPr>
          <w:lang w:val="en-US"/>
        </w:rPr>
        <w:t xml:space="preserve"> feature from a practical point of view, in order to guarantee</w:t>
      </w:r>
      <w:r w:rsidR="00AB642D">
        <w:rPr>
          <w:lang w:val="en-US"/>
        </w:rPr>
        <w:t xml:space="preserve"> the</w:t>
      </w:r>
      <w:r w:rsidR="00F418DA" w:rsidRPr="00F418DA">
        <w:rPr>
          <w:lang w:val="en-US"/>
        </w:rPr>
        <w:t xml:space="preserve"> safe operating conditions and increase the lifetime of the feeding pump. </w:t>
      </w:r>
      <w:r w:rsidR="00D5340C">
        <w:rPr>
          <w:lang w:val="en-US"/>
        </w:rPr>
        <w:t>In addition</w:t>
      </w:r>
      <w:r w:rsidR="00F418DA" w:rsidRPr="00F418DA">
        <w:rPr>
          <w:lang w:val="en-US"/>
        </w:rPr>
        <w:t xml:space="preserve">, although the VFA concentration was estimated from conductivity measurements, a daily HPLC analysis was conducted corroborating the reliability of the estimation (see Figure 4). Furthermore, by taking into account the technological and cost restrictions that may be involved for having on-line COD and VFA measurements, the use of the conductivity measurements in order to estimate on-line and continuously the VFA concentration and the use of off-line discrete COD measurements represent a useful, </w:t>
      </w:r>
      <w:r w:rsidR="00D5340C" w:rsidRPr="00F418DA">
        <w:rPr>
          <w:lang w:val="en-US"/>
        </w:rPr>
        <w:t xml:space="preserve">practical </w:t>
      </w:r>
      <w:r w:rsidR="00F418DA" w:rsidRPr="00F418DA">
        <w:rPr>
          <w:lang w:val="en-US"/>
        </w:rPr>
        <w:t xml:space="preserve">and </w:t>
      </w:r>
      <w:r w:rsidR="00D5340C" w:rsidRPr="00F418DA">
        <w:rPr>
          <w:lang w:val="en-US"/>
        </w:rPr>
        <w:t xml:space="preserve">economical </w:t>
      </w:r>
      <w:r w:rsidR="00F418DA" w:rsidRPr="00F418DA">
        <w:rPr>
          <w:lang w:val="en-US"/>
        </w:rPr>
        <w:t xml:space="preserve">approach, while the </w:t>
      </w:r>
      <w:r w:rsidR="00F418DA" w:rsidRPr="00F418DA">
        <w:rPr>
          <w:lang w:val="en-US"/>
        </w:rPr>
        <w:lastRenderedPageBreak/>
        <w:t xml:space="preserve">remarkable performance of the </w:t>
      </w:r>
      <w:r w:rsidR="00D5340C">
        <w:rPr>
          <w:lang w:val="en-US"/>
        </w:rPr>
        <w:t xml:space="preserve">hybrid </w:t>
      </w:r>
      <w:r w:rsidR="00F418DA" w:rsidRPr="00F418DA">
        <w:rPr>
          <w:lang w:val="en-US"/>
        </w:rPr>
        <w:t>cascade controller encourage the use of this technology at industrial level.</w:t>
      </w:r>
    </w:p>
    <w:p w:rsidR="00D2035C" w:rsidRDefault="00D2035C">
      <w:pPr>
        <w:rPr>
          <w:lang w:val="en-US"/>
        </w:rPr>
      </w:pPr>
    </w:p>
    <w:p w:rsidR="00D2035C" w:rsidRPr="00280D1E" w:rsidRDefault="00D2035C" w:rsidP="00D2035C">
      <w:pPr>
        <w:tabs>
          <w:tab w:val="left" w:pos="1276"/>
          <w:tab w:val="right" w:pos="4395"/>
        </w:tabs>
        <w:jc w:val="both"/>
        <w:rPr>
          <w:b/>
          <w:i/>
          <w:lang w:val="en-US"/>
        </w:rPr>
      </w:pPr>
      <w:r>
        <w:rPr>
          <w:b/>
          <w:lang w:val="en-US"/>
        </w:rPr>
        <w:t>4</w:t>
      </w:r>
      <w:r w:rsidRPr="001D49AE">
        <w:rPr>
          <w:b/>
          <w:lang w:val="en-US"/>
        </w:rPr>
        <w:t xml:space="preserve"> </w:t>
      </w:r>
      <w:r w:rsidRPr="00280D1E">
        <w:rPr>
          <w:b/>
          <w:i/>
          <w:lang w:val="en-US"/>
        </w:rPr>
        <w:t>Conclusions</w:t>
      </w:r>
    </w:p>
    <w:p w:rsidR="00D2035C" w:rsidRDefault="00F418DA" w:rsidP="00F418DA">
      <w:pPr>
        <w:jc w:val="both"/>
        <w:rPr>
          <w:lang w:val="en-US"/>
        </w:rPr>
      </w:pPr>
      <w:r w:rsidRPr="00F418DA">
        <w:rPr>
          <w:lang w:val="en-US"/>
        </w:rPr>
        <w:t>A hybrid cascade control was proposed to regulate the VFA and COD concentrations in a two-stage (</w:t>
      </w:r>
      <w:proofErr w:type="spellStart"/>
      <w:r w:rsidRPr="00F418DA">
        <w:rPr>
          <w:lang w:val="en-US"/>
        </w:rPr>
        <w:t>acidogenic-methanogenic</w:t>
      </w:r>
      <w:proofErr w:type="spellEnd"/>
      <w:r w:rsidRPr="00F418DA">
        <w:rPr>
          <w:lang w:val="en-US"/>
        </w:rPr>
        <w:t>) anaerobic digestion process and experimentally evaluated in a digester used in the treatment of tequil</w:t>
      </w:r>
      <w:r w:rsidR="00AB642D">
        <w:rPr>
          <w:lang w:val="en-US"/>
        </w:rPr>
        <w:t xml:space="preserve">a vinasses. The controller </w:t>
      </w:r>
      <w:bookmarkStart w:id="0" w:name="_GoBack"/>
      <w:r w:rsidR="00AB642D" w:rsidRPr="002F4B41">
        <w:rPr>
          <w:lang w:val="en-US"/>
        </w:rPr>
        <w:t>showed</w:t>
      </w:r>
      <w:r w:rsidRPr="00F418DA">
        <w:rPr>
          <w:lang w:val="en-US"/>
        </w:rPr>
        <w:t xml:space="preserve"> </w:t>
      </w:r>
      <w:bookmarkEnd w:id="0"/>
      <w:r w:rsidRPr="00F418DA">
        <w:rPr>
          <w:lang w:val="en-US"/>
        </w:rPr>
        <w:t xml:space="preserve">a good performance and yielded robustness in the face of parametric uncertainties, load disturbances, and variable set-points by using conductivity measurements in order to estimate on-line and continuously the VFA concentration and off-line discrete COD measurements. The proposed scheme is particularly encouraging to scale it up to industrial applications because: (a) </w:t>
      </w:r>
      <w:proofErr w:type="spellStart"/>
      <w:r w:rsidRPr="00F418DA">
        <w:rPr>
          <w:lang w:val="en-US"/>
        </w:rPr>
        <w:t>its</w:t>
      </w:r>
      <w:proofErr w:type="spellEnd"/>
      <w:r w:rsidRPr="00F418DA">
        <w:rPr>
          <w:lang w:val="en-US"/>
        </w:rPr>
        <w:t xml:space="preserve"> simple structure is easy to implement, (b) expensive on-line sensors are not required and (c) neither the exact knowledge of the influent composition nor the process kinetics.</w:t>
      </w:r>
    </w:p>
    <w:p w:rsidR="00D2035C" w:rsidRDefault="00D2035C">
      <w:pPr>
        <w:rPr>
          <w:lang w:val="en-US"/>
        </w:rPr>
      </w:pPr>
    </w:p>
    <w:p w:rsidR="00D2035C" w:rsidRPr="00D466BB" w:rsidRDefault="00D2035C" w:rsidP="00D2035C">
      <w:pPr>
        <w:tabs>
          <w:tab w:val="left" w:pos="1276"/>
          <w:tab w:val="right" w:pos="4395"/>
        </w:tabs>
        <w:jc w:val="both"/>
        <w:rPr>
          <w:b/>
          <w:i/>
          <w:lang w:val="en-US"/>
        </w:rPr>
      </w:pPr>
      <w:r w:rsidRPr="00D466BB">
        <w:rPr>
          <w:b/>
          <w:i/>
          <w:lang w:val="en-US"/>
        </w:rPr>
        <w:t>References</w:t>
      </w:r>
    </w:p>
    <w:p w:rsidR="004F7955" w:rsidRPr="00F94E02" w:rsidRDefault="004F7955" w:rsidP="004F7955">
      <w:pPr>
        <w:tabs>
          <w:tab w:val="left" w:pos="1276"/>
          <w:tab w:val="right" w:pos="4395"/>
        </w:tabs>
        <w:jc w:val="both"/>
        <w:rPr>
          <w:lang w:val="en-US"/>
        </w:rPr>
      </w:pPr>
      <w:proofErr w:type="spellStart"/>
      <w:proofErr w:type="gramStart"/>
      <w:r w:rsidRPr="00D2035C">
        <w:rPr>
          <w:lang w:val="en-US"/>
        </w:rPr>
        <w:t>Aceves</w:t>
      </w:r>
      <w:proofErr w:type="spellEnd"/>
      <w:r w:rsidRPr="00D2035C">
        <w:rPr>
          <w:lang w:val="en-US"/>
        </w:rPr>
        <w:t>-Lara</w:t>
      </w:r>
      <w:r>
        <w:rPr>
          <w:lang w:val="en-US"/>
        </w:rPr>
        <w:t xml:space="preserve"> </w:t>
      </w:r>
      <w:r w:rsidRPr="00D2035C">
        <w:rPr>
          <w:lang w:val="en-US"/>
        </w:rPr>
        <w:t xml:space="preserve">C.A., E. </w:t>
      </w:r>
      <w:proofErr w:type="spellStart"/>
      <w:r w:rsidRPr="00D2035C">
        <w:rPr>
          <w:lang w:val="en-US"/>
        </w:rPr>
        <w:t>Latrille</w:t>
      </w:r>
      <w:proofErr w:type="spellEnd"/>
      <w:r w:rsidRPr="00D2035C">
        <w:rPr>
          <w:lang w:val="en-US"/>
        </w:rPr>
        <w:t xml:space="preserve">, T. Conte and J.P. </w:t>
      </w:r>
      <w:proofErr w:type="spellStart"/>
      <w:r w:rsidRPr="00D2035C">
        <w:rPr>
          <w:lang w:val="en-US"/>
        </w:rPr>
        <w:t>Steyer</w:t>
      </w:r>
      <w:proofErr w:type="spellEnd"/>
      <w:r w:rsidRPr="00D2035C">
        <w:rPr>
          <w:lang w:val="en-US"/>
        </w:rPr>
        <w:t>, 2012.</w:t>
      </w:r>
      <w:proofErr w:type="gramEnd"/>
      <w:r w:rsidRPr="00D2035C">
        <w:rPr>
          <w:lang w:val="en-US"/>
        </w:rPr>
        <w:t xml:space="preserve"> </w:t>
      </w:r>
      <w:proofErr w:type="gramStart"/>
      <w:r w:rsidRPr="00D2035C">
        <w:rPr>
          <w:lang w:val="en-US"/>
        </w:rPr>
        <w:t>Online estimation of VFA, alkalinity and bicarbonate concentrations by electrical conductivity measurement during anaerobic fermentation.</w:t>
      </w:r>
      <w:proofErr w:type="gramEnd"/>
      <w:r w:rsidRPr="00D2035C">
        <w:rPr>
          <w:lang w:val="en-US"/>
        </w:rPr>
        <w:t xml:space="preserve"> </w:t>
      </w:r>
      <w:r w:rsidRPr="00F94E02">
        <w:rPr>
          <w:lang w:val="en-US"/>
        </w:rPr>
        <w:t>Water Science &amp; Technology 65(7): 1281–1289.</w:t>
      </w:r>
    </w:p>
    <w:p w:rsidR="004F7955" w:rsidRPr="00F94E02" w:rsidRDefault="004F7955" w:rsidP="004F7955">
      <w:pPr>
        <w:tabs>
          <w:tab w:val="left" w:pos="1276"/>
          <w:tab w:val="right" w:pos="4395"/>
        </w:tabs>
        <w:jc w:val="both"/>
        <w:rPr>
          <w:lang w:val="en-US"/>
        </w:rPr>
      </w:pPr>
    </w:p>
    <w:p w:rsidR="004F7955" w:rsidRPr="00D2035C" w:rsidRDefault="004F7955" w:rsidP="004F7955">
      <w:pPr>
        <w:tabs>
          <w:tab w:val="left" w:pos="1276"/>
          <w:tab w:val="right" w:pos="4395"/>
        </w:tabs>
        <w:jc w:val="both"/>
        <w:rPr>
          <w:lang w:val="en-US"/>
        </w:rPr>
      </w:pPr>
      <w:proofErr w:type="spellStart"/>
      <w:r w:rsidRPr="00D2035C">
        <w:rPr>
          <w:lang w:val="en-US"/>
        </w:rPr>
        <w:t>Demirel</w:t>
      </w:r>
      <w:proofErr w:type="spellEnd"/>
      <w:r w:rsidRPr="00D2035C">
        <w:rPr>
          <w:lang w:val="en-US"/>
        </w:rPr>
        <w:t xml:space="preserve">, B., </w:t>
      </w:r>
      <w:proofErr w:type="spellStart"/>
      <w:r w:rsidRPr="00D2035C">
        <w:rPr>
          <w:lang w:val="en-US"/>
        </w:rPr>
        <w:t>Yenigun</w:t>
      </w:r>
      <w:proofErr w:type="spellEnd"/>
      <w:r w:rsidRPr="00D2035C">
        <w:rPr>
          <w:lang w:val="en-US"/>
        </w:rPr>
        <w:t>, O., 2002. Two-phase anaerobic digestion processes: a review. Journal of Chemical Technology and Biotechnology 77, 743–755.</w:t>
      </w:r>
    </w:p>
    <w:p w:rsidR="004F7955" w:rsidRPr="00D2035C" w:rsidRDefault="004F7955" w:rsidP="004F7955">
      <w:pPr>
        <w:tabs>
          <w:tab w:val="left" w:pos="1276"/>
          <w:tab w:val="right" w:pos="4395"/>
        </w:tabs>
        <w:jc w:val="both"/>
        <w:rPr>
          <w:lang w:val="en-US"/>
        </w:rPr>
      </w:pPr>
    </w:p>
    <w:p w:rsidR="004F7955" w:rsidRPr="00F94E02" w:rsidRDefault="004F7955" w:rsidP="004F7955">
      <w:pPr>
        <w:tabs>
          <w:tab w:val="left" w:pos="1276"/>
          <w:tab w:val="right" w:pos="4395"/>
        </w:tabs>
        <w:jc w:val="both"/>
        <w:rPr>
          <w:lang w:val="en-US"/>
        </w:rPr>
      </w:pPr>
      <w:proofErr w:type="spellStart"/>
      <w:r w:rsidRPr="00F94E02">
        <w:rPr>
          <w:lang w:val="fr-FR"/>
        </w:rPr>
        <w:t>Demirer</w:t>
      </w:r>
      <w:proofErr w:type="spellEnd"/>
      <w:r w:rsidRPr="00F94E02">
        <w:rPr>
          <w:lang w:val="fr-FR"/>
        </w:rPr>
        <w:t xml:space="preserve">, G.N., Chen, S., 2005. </w:t>
      </w:r>
      <w:proofErr w:type="gramStart"/>
      <w:r w:rsidRPr="00D2035C">
        <w:rPr>
          <w:lang w:val="en-US"/>
        </w:rPr>
        <w:t>Two-phase anaerobic digestion of unscreened dairy manure.</w:t>
      </w:r>
      <w:proofErr w:type="gramEnd"/>
      <w:r w:rsidRPr="00D2035C">
        <w:rPr>
          <w:lang w:val="en-US"/>
        </w:rPr>
        <w:t xml:space="preserve"> </w:t>
      </w:r>
      <w:proofErr w:type="gramStart"/>
      <w:r w:rsidRPr="00F94E02">
        <w:rPr>
          <w:lang w:val="en-US"/>
        </w:rPr>
        <w:t>Process Biochemistry 40, 3542–3549.</w:t>
      </w:r>
      <w:proofErr w:type="gramEnd"/>
    </w:p>
    <w:p w:rsidR="004F7955" w:rsidRPr="00F94E02" w:rsidRDefault="004F7955" w:rsidP="004F7955">
      <w:pPr>
        <w:tabs>
          <w:tab w:val="left" w:pos="1276"/>
          <w:tab w:val="right" w:pos="4395"/>
        </w:tabs>
        <w:jc w:val="both"/>
        <w:rPr>
          <w:lang w:val="en-US"/>
        </w:rPr>
      </w:pPr>
    </w:p>
    <w:p w:rsidR="004F7955" w:rsidRPr="00695700" w:rsidRDefault="004F7955" w:rsidP="004F7955">
      <w:pPr>
        <w:jc w:val="both"/>
        <w:rPr>
          <w:lang w:val="en-US"/>
        </w:rPr>
      </w:pPr>
      <w:proofErr w:type="spellStart"/>
      <w:r w:rsidRPr="006E334E">
        <w:rPr>
          <w:lang w:val="en-US"/>
        </w:rPr>
        <w:t>García</w:t>
      </w:r>
      <w:proofErr w:type="spellEnd"/>
      <w:r w:rsidRPr="006E334E">
        <w:rPr>
          <w:lang w:val="en-US"/>
        </w:rPr>
        <w:t>-Sandoval</w:t>
      </w:r>
      <w:r>
        <w:rPr>
          <w:lang w:val="en-US"/>
        </w:rPr>
        <w:t xml:space="preserve"> </w:t>
      </w:r>
      <w:r w:rsidRPr="006E334E">
        <w:rPr>
          <w:lang w:val="en-US"/>
        </w:rPr>
        <w:t>J.P.</w:t>
      </w:r>
      <w:r>
        <w:rPr>
          <w:lang w:val="en-US"/>
        </w:rPr>
        <w:t>,</w:t>
      </w:r>
      <w:r w:rsidRPr="006E334E">
        <w:rPr>
          <w:lang w:val="en-US"/>
        </w:rPr>
        <w:t xml:space="preserve"> 2009. Cascade hybrid control for anaerobic digestion systems, in proceeding of ADCHEM 2009, Tur</w:t>
      </w:r>
      <w:r>
        <w:rPr>
          <w:lang w:val="en-US"/>
        </w:rPr>
        <w:t>key</w:t>
      </w:r>
      <w:r w:rsidRPr="006E334E">
        <w:rPr>
          <w:lang w:val="en-US"/>
        </w:rPr>
        <w:t>.</w:t>
      </w:r>
    </w:p>
    <w:p w:rsidR="004F7955" w:rsidRDefault="004F7955" w:rsidP="004F7955">
      <w:pPr>
        <w:tabs>
          <w:tab w:val="left" w:pos="1276"/>
          <w:tab w:val="right" w:pos="4395"/>
        </w:tabs>
        <w:jc w:val="both"/>
        <w:rPr>
          <w:lang w:val="en-US"/>
        </w:rPr>
      </w:pPr>
    </w:p>
    <w:p w:rsidR="004F7955" w:rsidRPr="004F7955" w:rsidRDefault="004F7955" w:rsidP="004F7955">
      <w:pPr>
        <w:tabs>
          <w:tab w:val="left" w:pos="1276"/>
          <w:tab w:val="right" w:pos="4395"/>
        </w:tabs>
        <w:jc w:val="both"/>
        <w:rPr>
          <w:lang w:val="es-ES"/>
        </w:rPr>
      </w:pPr>
      <w:proofErr w:type="spellStart"/>
      <w:r w:rsidRPr="00874A96">
        <w:rPr>
          <w:lang w:val="es-MX"/>
        </w:rPr>
        <w:t>Jagadabhi</w:t>
      </w:r>
      <w:proofErr w:type="spellEnd"/>
      <w:r w:rsidRPr="00874A96">
        <w:rPr>
          <w:lang w:val="es-MX"/>
        </w:rPr>
        <w:t xml:space="preserve">, P.S., </w:t>
      </w:r>
      <w:proofErr w:type="spellStart"/>
      <w:r w:rsidRPr="00874A96">
        <w:rPr>
          <w:lang w:val="es-MX"/>
        </w:rPr>
        <w:t>Kaparaju</w:t>
      </w:r>
      <w:proofErr w:type="spellEnd"/>
      <w:r w:rsidRPr="00874A96">
        <w:rPr>
          <w:lang w:val="es-MX"/>
        </w:rPr>
        <w:t xml:space="preserve">, P., </w:t>
      </w:r>
      <w:proofErr w:type="spellStart"/>
      <w:r w:rsidRPr="00874A96">
        <w:rPr>
          <w:lang w:val="es-MX"/>
        </w:rPr>
        <w:t>Rintala</w:t>
      </w:r>
      <w:proofErr w:type="spellEnd"/>
      <w:r w:rsidRPr="00874A96">
        <w:rPr>
          <w:lang w:val="es-MX"/>
        </w:rPr>
        <w:t xml:space="preserve">, J., 2011. </w:t>
      </w:r>
      <w:proofErr w:type="gramStart"/>
      <w:r w:rsidRPr="00D2035C">
        <w:rPr>
          <w:lang w:val="en-US"/>
        </w:rPr>
        <w:t xml:space="preserve">Two-stage anaerobic digestion of tomato, cucumber, common reed and grass silage in leach-bed reactors and </w:t>
      </w:r>
      <w:proofErr w:type="spellStart"/>
      <w:r w:rsidRPr="00D2035C">
        <w:rPr>
          <w:lang w:val="en-US"/>
        </w:rPr>
        <w:t>upflow</w:t>
      </w:r>
      <w:proofErr w:type="spellEnd"/>
      <w:r w:rsidRPr="00D2035C">
        <w:rPr>
          <w:lang w:val="en-US"/>
        </w:rPr>
        <w:t xml:space="preserve"> anaerobic sludge blanket reactors.</w:t>
      </w:r>
      <w:proofErr w:type="gramEnd"/>
      <w:r w:rsidRPr="00D2035C">
        <w:rPr>
          <w:lang w:val="en-US"/>
        </w:rPr>
        <w:t xml:space="preserve"> </w:t>
      </w:r>
      <w:proofErr w:type="spellStart"/>
      <w:r w:rsidRPr="004F7955">
        <w:rPr>
          <w:lang w:val="es-ES"/>
        </w:rPr>
        <w:t>Bioresource</w:t>
      </w:r>
      <w:proofErr w:type="spellEnd"/>
      <w:r w:rsidRPr="004F7955">
        <w:rPr>
          <w:lang w:val="es-ES"/>
        </w:rPr>
        <w:t xml:space="preserve"> </w:t>
      </w:r>
      <w:proofErr w:type="spellStart"/>
      <w:r w:rsidRPr="004F7955">
        <w:rPr>
          <w:lang w:val="es-ES"/>
        </w:rPr>
        <w:t>Technology</w:t>
      </w:r>
      <w:proofErr w:type="spellEnd"/>
      <w:r w:rsidRPr="004F7955">
        <w:rPr>
          <w:lang w:val="es-ES"/>
        </w:rPr>
        <w:t xml:space="preserve"> 102, 4726–4733.</w:t>
      </w:r>
    </w:p>
    <w:p w:rsidR="004F7955" w:rsidRPr="004F7955" w:rsidRDefault="004F7955" w:rsidP="004F7955">
      <w:pPr>
        <w:tabs>
          <w:tab w:val="left" w:pos="1276"/>
          <w:tab w:val="right" w:pos="4395"/>
        </w:tabs>
        <w:jc w:val="both"/>
        <w:rPr>
          <w:lang w:val="es-ES"/>
        </w:rPr>
      </w:pPr>
    </w:p>
    <w:p w:rsidR="004F7955" w:rsidRPr="00D466BB" w:rsidRDefault="004F7955" w:rsidP="004F7955">
      <w:pPr>
        <w:tabs>
          <w:tab w:val="left" w:pos="1276"/>
          <w:tab w:val="right" w:pos="4395"/>
        </w:tabs>
        <w:jc w:val="both"/>
        <w:rPr>
          <w:lang w:val="en-US"/>
        </w:rPr>
      </w:pPr>
      <w:proofErr w:type="spellStart"/>
      <w:r w:rsidRPr="00D2035C">
        <w:rPr>
          <w:lang w:val="es-MX"/>
        </w:rPr>
        <w:t>Lopez-Lopez</w:t>
      </w:r>
      <w:proofErr w:type="spellEnd"/>
      <w:r w:rsidRPr="00D2035C">
        <w:rPr>
          <w:lang w:val="es-MX"/>
        </w:rPr>
        <w:t xml:space="preserve"> A, </w:t>
      </w:r>
      <w:proofErr w:type="spellStart"/>
      <w:r w:rsidRPr="00D2035C">
        <w:rPr>
          <w:lang w:val="es-MX"/>
        </w:rPr>
        <w:t>Davila-Vazquez</w:t>
      </w:r>
      <w:proofErr w:type="spellEnd"/>
      <w:r w:rsidRPr="00D2035C">
        <w:rPr>
          <w:lang w:val="es-MX"/>
        </w:rPr>
        <w:t xml:space="preserve"> G, </w:t>
      </w:r>
      <w:proofErr w:type="spellStart"/>
      <w:r w:rsidRPr="00D2035C">
        <w:rPr>
          <w:lang w:val="es-MX"/>
        </w:rPr>
        <w:t>Leon</w:t>
      </w:r>
      <w:proofErr w:type="spellEnd"/>
      <w:r w:rsidRPr="00D2035C">
        <w:rPr>
          <w:lang w:val="es-MX"/>
        </w:rPr>
        <w:t>-Becerril E, Villegas-</w:t>
      </w:r>
      <w:proofErr w:type="spellStart"/>
      <w:r w:rsidRPr="00D2035C">
        <w:rPr>
          <w:lang w:val="es-MX"/>
        </w:rPr>
        <w:t>Garca</w:t>
      </w:r>
      <w:proofErr w:type="spellEnd"/>
      <w:r w:rsidRPr="00D2035C">
        <w:rPr>
          <w:lang w:val="es-MX"/>
        </w:rPr>
        <w:t xml:space="preserve"> E, Gallardo-Valdez J. 2010. </w:t>
      </w:r>
      <w:r w:rsidRPr="00D466BB">
        <w:rPr>
          <w:lang w:val="en-US"/>
        </w:rPr>
        <w:t xml:space="preserve">Tequila vinasses: Generation and full scale treatment processes. Rev Environ </w:t>
      </w:r>
      <w:proofErr w:type="spellStart"/>
      <w:r w:rsidRPr="00D466BB">
        <w:rPr>
          <w:lang w:val="en-US"/>
        </w:rPr>
        <w:t>Sci</w:t>
      </w:r>
      <w:proofErr w:type="spellEnd"/>
      <w:r w:rsidRPr="00D466BB">
        <w:rPr>
          <w:lang w:val="en-US"/>
        </w:rPr>
        <w:t xml:space="preserve"> </w:t>
      </w:r>
      <w:proofErr w:type="spellStart"/>
      <w:r w:rsidRPr="00D466BB">
        <w:rPr>
          <w:lang w:val="en-US"/>
        </w:rPr>
        <w:t>Biotechnol</w:t>
      </w:r>
      <w:proofErr w:type="spellEnd"/>
      <w:r w:rsidRPr="00D466BB">
        <w:rPr>
          <w:lang w:val="en-US"/>
        </w:rPr>
        <w:t xml:space="preserve"> 9:109–116.</w:t>
      </w:r>
    </w:p>
    <w:p w:rsidR="004F7955" w:rsidRPr="00D466BB" w:rsidRDefault="004F7955" w:rsidP="004F7955">
      <w:pPr>
        <w:tabs>
          <w:tab w:val="left" w:pos="1276"/>
          <w:tab w:val="right" w:pos="4395"/>
        </w:tabs>
        <w:jc w:val="both"/>
        <w:rPr>
          <w:lang w:val="en-US"/>
        </w:rPr>
      </w:pPr>
    </w:p>
    <w:p w:rsidR="00D2035C" w:rsidRPr="00BF70CE" w:rsidRDefault="00D2035C" w:rsidP="00D2035C">
      <w:pPr>
        <w:tabs>
          <w:tab w:val="left" w:pos="1276"/>
          <w:tab w:val="right" w:pos="4395"/>
        </w:tabs>
        <w:jc w:val="both"/>
        <w:rPr>
          <w:lang w:val="en-US"/>
        </w:rPr>
      </w:pPr>
      <w:r w:rsidRPr="00D2035C">
        <w:rPr>
          <w:lang w:val="es-MX"/>
        </w:rPr>
        <w:t>Méndez-Acosta</w:t>
      </w:r>
      <w:r w:rsidR="004F7955">
        <w:rPr>
          <w:lang w:val="es-MX"/>
        </w:rPr>
        <w:t xml:space="preserve"> </w:t>
      </w:r>
      <w:r w:rsidR="004F7955" w:rsidRPr="00D2035C">
        <w:rPr>
          <w:lang w:val="es-MX"/>
        </w:rPr>
        <w:t>H.O.</w:t>
      </w:r>
      <w:r w:rsidRPr="00D2035C">
        <w:rPr>
          <w:lang w:val="es-MX"/>
        </w:rPr>
        <w:t xml:space="preserve">, R. Snell-Castro, V. Alcaraz-González, V. González-Álvarez, C. Pelayo-Ortiz, 2010. </w:t>
      </w:r>
      <w:proofErr w:type="gramStart"/>
      <w:r w:rsidRPr="00D2035C">
        <w:rPr>
          <w:lang w:val="en-US"/>
        </w:rPr>
        <w:t>Anaerobic treatment of tequila vinasses in a CSTR-type digester.</w:t>
      </w:r>
      <w:proofErr w:type="gramEnd"/>
      <w:r w:rsidRPr="00D2035C">
        <w:rPr>
          <w:lang w:val="en-US"/>
        </w:rPr>
        <w:t xml:space="preserve"> </w:t>
      </w:r>
      <w:proofErr w:type="spellStart"/>
      <w:r w:rsidRPr="00AE2138">
        <w:rPr>
          <w:lang w:val="en-US"/>
        </w:rPr>
        <w:t>Biodegra</w:t>
      </w:r>
      <w:r w:rsidRPr="00D2035C">
        <w:rPr>
          <w:lang w:val="en-US"/>
        </w:rPr>
        <w:t>s</w:t>
      </w:r>
      <w:proofErr w:type="spellEnd"/>
      <w:r w:rsidRPr="00D2035C">
        <w:rPr>
          <w:lang w:val="en-US"/>
        </w:rPr>
        <w:t xml:space="preserve"> in an up-flow fixed-bed reactor: start-up, operation and </w:t>
      </w:r>
      <w:proofErr w:type="spellStart"/>
      <w:r w:rsidRPr="00D2035C">
        <w:rPr>
          <w:lang w:val="en-US"/>
        </w:rPr>
        <w:t>restartup</w:t>
      </w:r>
      <w:proofErr w:type="spellEnd"/>
      <w:r w:rsidRPr="00D2035C">
        <w:rPr>
          <w:lang w:val="en-US"/>
        </w:rPr>
        <w:t xml:space="preserve">. </w:t>
      </w:r>
      <w:r w:rsidRPr="00BF70CE">
        <w:rPr>
          <w:lang w:val="en-US"/>
        </w:rPr>
        <w:t>12th World Congress on Anaerobic Digestion, Guadalajara-</w:t>
      </w:r>
      <w:proofErr w:type="spellStart"/>
      <w:r w:rsidRPr="00BF70CE">
        <w:rPr>
          <w:lang w:val="en-US"/>
        </w:rPr>
        <w:t>Jal</w:t>
      </w:r>
      <w:proofErr w:type="spellEnd"/>
      <w:r w:rsidRPr="00BF70CE">
        <w:rPr>
          <w:lang w:val="en-US"/>
        </w:rPr>
        <w:t xml:space="preserve">, </w:t>
      </w:r>
      <w:proofErr w:type="spellStart"/>
      <w:r w:rsidRPr="00BF70CE">
        <w:rPr>
          <w:lang w:val="en-US"/>
        </w:rPr>
        <w:t>Mex</w:t>
      </w:r>
      <w:proofErr w:type="spellEnd"/>
    </w:p>
    <w:p w:rsidR="004F7955" w:rsidRPr="00BF70CE" w:rsidRDefault="004F7955" w:rsidP="00D2035C">
      <w:pPr>
        <w:tabs>
          <w:tab w:val="left" w:pos="1276"/>
          <w:tab w:val="right" w:pos="4395"/>
        </w:tabs>
        <w:jc w:val="both"/>
        <w:rPr>
          <w:lang w:val="en-US"/>
        </w:rPr>
      </w:pPr>
    </w:p>
    <w:p w:rsidR="004F7955" w:rsidRDefault="004F7955" w:rsidP="004F7955">
      <w:pPr>
        <w:jc w:val="both"/>
        <w:rPr>
          <w:lang w:val="en-US"/>
        </w:rPr>
      </w:pPr>
      <w:r w:rsidRPr="00BF70CE">
        <w:rPr>
          <w:lang w:val="en-US"/>
        </w:rPr>
        <w:t xml:space="preserve">Robles-Rodríguez C.E., V. </w:t>
      </w:r>
      <w:proofErr w:type="spellStart"/>
      <w:r w:rsidRPr="00BF70CE">
        <w:rPr>
          <w:lang w:val="en-US"/>
        </w:rPr>
        <w:t>Alcaraz</w:t>
      </w:r>
      <w:proofErr w:type="spellEnd"/>
      <w:r w:rsidRPr="00BF70CE">
        <w:rPr>
          <w:lang w:val="en-US"/>
        </w:rPr>
        <w:t xml:space="preserve">-González, J.P. </w:t>
      </w:r>
      <w:proofErr w:type="spellStart"/>
      <w:r w:rsidRPr="00BF70CE">
        <w:rPr>
          <w:lang w:val="en-US"/>
        </w:rPr>
        <w:t>García</w:t>
      </w:r>
      <w:proofErr w:type="spellEnd"/>
      <w:r w:rsidRPr="00BF70CE">
        <w:rPr>
          <w:lang w:val="en-US"/>
        </w:rPr>
        <w:t>-Sandoval, V. González-</w:t>
      </w:r>
      <w:proofErr w:type="spellStart"/>
      <w:r w:rsidRPr="00BF70CE">
        <w:rPr>
          <w:lang w:val="en-US"/>
        </w:rPr>
        <w:t>Álvarez</w:t>
      </w:r>
      <w:proofErr w:type="spellEnd"/>
      <w:r w:rsidRPr="00BF70CE">
        <w:rPr>
          <w:lang w:val="en-US"/>
        </w:rPr>
        <w:t xml:space="preserve"> and H.O. Méndez-Acosta, 2013. </w:t>
      </w:r>
      <w:proofErr w:type="spellStart"/>
      <w:r w:rsidRPr="006E334E">
        <w:rPr>
          <w:lang w:val="en-US"/>
        </w:rPr>
        <w:t>Modelling</w:t>
      </w:r>
      <w:proofErr w:type="spellEnd"/>
      <w:r w:rsidRPr="006E334E">
        <w:rPr>
          <w:lang w:val="en-US"/>
        </w:rPr>
        <w:t xml:space="preserve"> and parameter estimation of a two-stage anaerobic digestion system for the treatment of tequila vinasses, </w:t>
      </w:r>
      <w:r w:rsidR="007F2019">
        <w:rPr>
          <w:lang w:val="en-US"/>
        </w:rPr>
        <w:t>P</w:t>
      </w:r>
      <w:r w:rsidRPr="006E334E">
        <w:rPr>
          <w:lang w:val="en-US"/>
        </w:rPr>
        <w:t>roceedings of Anaerobic Digestion congress AD13</w:t>
      </w:r>
      <w:r w:rsidRPr="00F94E02">
        <w:rPr>
          <w:lang w:val="en-US"/>
        </w:rPr>
        <w:t>, Spain</w:t>
      </w:r>
      <w:r w:rsidR="007F2019">
        <w:rPr>
          <w:lang w:val="en-US"/>
        </w:rPr>
        <w:t xml:space="preserve"> (accepted)</w:t>
      </w:r>
      <w:r w:rsidRPr="00F94E02">
        <w:rPr>
          <w:lang w:val="en-US"/>
        </w:rPr>
        <w:t>.</w:t>
      </w:r>
    </w:p>
    <w:p w:rsidR="004F7955" w:rsidRPr="004F7955" w:rsidRDefault="004F7955" w:rsidP="00D2035C">
      <w:pPr>
        <w:tabs>
          <w:tab w:val="left" w:pos="1276"/>
          <w:tab w:val="right" w:pos="4395"/>
        </w:tabs>
        <w:jc w:val="both"/>
        <w:rPr>
          <w:lang w:val="en-US"/>
        </w:rPr>
      </w:pPr>
    </w:p>
    <w:p w:rsidR="004F7955" w:rsidRPr="00D466BB" w:rsidRDefault="004F7955" w:rsidP="004F7955">
      <w:pPr>
        <w:jc w:val="both"/>
        <w:rPr>
          <w:lang w:val="en-US"/>
        </w:rPr>
      </w:pPr>
      <w:proofErr w:type="spellStart"/>
      <w:r w:rsidRPr="00BF70CE">
        <w:rPr>
          <w:lang w:val="en-US"/>
        </w:rPr>
        <w:t>Schievano</w:t>
      </w:r>
      <w:proofErr w:type="spellEnd"/>
      <w:r w:rsidRPr="00BF70CE">
        <w:rPr>
          <w:lang w:val="en-US"/>
        </w:rPr>
        <w:t xml:space="preserve"> A., G. </w:t>
      </w:r>
      <w:proofErr w:type="spellStart"/>
      <w:r w:rsidRPr="00BF70CE">
        <w:rPr>
          <w:lang w:val="en-US"/>
        </w:rPr>
        <w:t>D’Imporzano</w:t>
      </w:r>
      <w:proofErr w:type="spellEnd"/>
      <w:r w:rsidRPr="00BF70CE">
        <w:rPr>
          <w:lang w:val="en-US"/>
        </w:rPr>
        <w:t xml:space="preserve">, L. </w:t>
      </w:r>
      <w:proofErr w:type="spellStart"/>
      <w:r w:rsidRPr="00BF70CE">
        <w:rPr>
          <w:lang w:val="en-US"/>
        </w:rPr>
        <w:t>Malagutti</w:t>
      </w:r>
      <w:proofErr w:type="spellEnd"/>
      <w:r w:rsidRPr="00BF70CE">
        <w:rPr>
          <w:lang w:val="en-US"/>
        </w:rPr>
        <w:t xml:space="preserve">, E. </w:t>
      </w:r>
      <w:proofErr w:type="spellStart"/>
      <w:r w:rsidRPr="00BF70CE">
        <w:rPr>
          <w:lang w:val="en-US"/>
        </w:rPr>
        <w:t>Fragali</w:t>
      </w:r>
      <w:proofErr w:type="spellEnd"/>
      <w:r w:rsidRPr="00BF70CE">
        <w:rPr>
          <w:lang w:val="en-US"/>
        </w:rPr>
        <w:t xml:space="preserve">, G. </w:t>
      </w:r>
      <w:proofErr w:type="spellStart"/>
      <w:r w:rsidRPr="00BF70CE">
        <w:rPr>
          <w:lang w:val="en-US"/>
        </w:rPr>
        <w:t>Ruboni</w:t>
      </w:r>
      <w:proofErr w:type="spellEnd"/>
      <w:r w:rsidRPr="00BF70CE">
        <w:rPr>
          <w:lang w:val="en-US"/>
        </w:rPr>
        <w:t xml:space="preserve">, F. </w:t>
      </w:r>
      <w:proofErr w:type="spellStart"/>
      <w:r w:rsidRPr="00BF70CE">
        <w:rPr>
          <w:lang w:val="en-US"/>
        </w:rPr>
        <w:t>Adani</w:t>
      </w:r>
      <w:proofErr w:type="spellEnd"/>
      <w:r w:rsidRPr="00BF70CE">
        <w:rPr>
          <w:lang w:val="en-US"/>
        </w:rPr>
        <w:t xml:space="preserve">, 2010. </w:t>
      </w:r>
      <w:proofErr w:type="gramStart"/>
      <w:r w:rsidRPr="00D2035C">
        <w:rPr>
          <w:lang w:val="en-US"/>
        </w:rPr>
        <w:t>Evaluating inhibition conditions in high-solids anaerobic digestion of organic fraction of municipal solid waste.</w:t>
      </w:r>
      <w:proofErr w:type="gramEnd"/>
      <w:r w:rsidRPr="00D2035C">
        <w:rPr>
          <w:lang w:val="en-US"/>
        </w:rPr>
        <w:t xml:space="preserve"> </w:t>
      </w:r>
      <w:proofErr w:type="spellStart"/>
      <w:proofErr w:type="gramStart"/>
      <w:r w:rsidRPr="00D466BB">
        <w:rPr>
          <w:lang w:val="en-US"/>
        </w:rPr>
        <w:t>Bioresource</w:t>
      </w:r>
      <w:proofErr w:type="spellEnd"/>
      <w:r w:rsidRPr="00D466BB">
        <w:rPr>
          <w:lang w:val="en-US"/>
        </w:rPr>
        <w:t xml:space="preserve"> Technology 101, 5728–5732.</w:t>
      </w:r>
      <w:proofErr w:type="gramEnd"/>
    </w:p>
    <w:p w:rsidR="004F7955" w:rsidRPr="00D466BB" w:rsidRDefault="004F7955" w:rsidP="004F7955">
      <w:pPr>
        <w:jc w:val="both"/>
        <w:rPr>
          <w:lang w:val="en-US"/>
        </w:rPr>
      </w:pPr>
    </w:p>
    <w:p w:rsidR="00D2035C" w:rsidRPr="00D2035C" w:rsidRDefault="00D2035C" w:rsidP="00D2035C">
      <w:pPr>
        <w:tabs>
          <w:tab w:val="left" w:pos="1276"/>
          <w:tab w:val="right" w:pos="4395"/>
        </w:tabs>
        <w:jc w:val="both"/>
        <w:rPr>
          <w:lang w:val="en-US"/>
        </w:rPr>
      </w:pPr>
      <w:proofErr w:type="gramStart"/>
      <w:r w:rsidRPr="00D2035C">
        <w:rPr>
          <w:lang w:val="en-US"/>
        </w:rPr>
        <w:t>von</w:t>
      </w:r>
      <w:proofErr w:type="gramEnd"/>
      <w:r w:rsidRPr="00D2035C">
        <w:rPr>
          <w:lang w:val="en-US"/>
        </w:rPr>
        <w:t xml:space="preserve"> Sachs</w:t>
      </w:r>
      <w:r w:rsidR="004F7955">
        <w:rPr>
          <w:lang w:val="en-US"/>
        </w:rPr>
        <w:t xml:space="preserve"> </w:t>
      </w:r>
      <w:r w:rsidR="004F7955" w:rsidRPr="00D2035C">
        <w:rPr>
          <w:lang w:val="en-US"/>
        </w:rPr>
        <w:t>J.</w:t>
      </w:r>
      <w:r w:rsidRPr="00D2035C">
        <w:rPr>
          <w:lang w:val="en-US"/>
        </w:rPr>
        <w:t xml:space="preserve">, U. Meyer, P. </w:t>
      </w:r>
      <w:proofErr w:type="spellStart"/>
      <w:r w:rsidRPr="00D2035C">
        <w:rPr>
          <w:lang w:val="en-US"/>
        </w:rPr>
        <w:t>Rys</w:t>
      </w:r>
      <w:proofErr w:type="spellEnd"/>
      <w:r w:rsidRPr="00D2035C">
        <w:rPr>
          <w:lang w:val="en-US"/>
        </w:rPr>
        <w:t xml:space="preserve">, H. </w:t>
      </w:r>
      <w:proofErr w:type="spellStart"/>
      <w:r w:rsidRPr="00D2035C">
        <w:rPr>
          <w:lang w:val="en-US"/>
        </w:rPr>
        <w:t>Feitkenhauer</w:t>
      </w:r>
      <w:proofErr w:type="spellEnd"/>
      <w:r w:rsidRPr="00D2035C">
        <w:rPr>
          <w:lang w:val="en-US"/>
        </w:rPr>
        <w:t xml:space="preserve">, 2003. </w:t>
      </w:r>
      <w:proofErr w:type="gramStart"/>
      <w:r w:rsidRPr="00D2035C">
        <w:rPr>
          <w:lang w:val="en-US"/>
        </w:rPr>
        <w:t xml:space="preserve">New approach to control the </w:t>
      </w:r>
      <w:proofErr w:type="spellStart"/>
      <w:r w:rsidRPr="00D2035C">
        <w:rPr>
          <w:lang w:val="en-US"/>
        </w:rPr>
        <w:t>methanogenic</w:t>
      </w:r>
      <w:proofErr w:type="spellEnd"/>
      <w:r w:rsidRPr="00D2035C">
        <w:rPr>
          <w:lang w:val="en-US"/>
        </w:rPr>
        <w:t xml:space="preserve"> reactor of a two-phase anaerobic digestion system.</w:t>
      </w:r>
      <w:proofErr w:type="gramEnd"/>
      <w:r w:rsidRPr="00D2035C">
        <w:rPr>
          <w:lang w:val="en-US"/>
        </w:rPr>
        <w:t xml:space="preserve"> Water Research 37, 973-982.</w:t>
      </w:r>
    </w:p>
    <w:p w:rsidR="006E334E" w:rsidRDefault="006E334E" w:rsidP="00AE2138">
      <w:pPr>
        <w:jc w:val="both"/>
        <w:rPr>
          <w:lang w:val="en-US"/>
        </w:rPr>
      </w:pPr>
    </w:p>
    <w:sectPr w:rsidR="006E334E" w:rsidSect="00400FEC">
      <w:type w:val="continuous"/>
      <w:pgSz w:w="11907" w:h="16840"/>
      <w:pgMar w:top="1701" w:right="1418" w:bottom="1134" w:left="1418" w:header="720" w:footer="720"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75A" w:rsidRDefault="0081775A">
      <w:r>
        <w:separator/>
      </w:r>
    </w:p>
  </w:endnote>
  <w:endnote w:type="continuationSeparator" w:id="0">
    <w:p w:rsidR="0081775A" w:rsidRDefault="0081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dcti10">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75A" w:rsidRDefault="0081775A">
      <w:r>
        <w:separator/>
      </w:r>
    </w:p>
  </w:footnote>
  <w:footnote w:type="continuationSeparator" w:id="0">
    <w:p w:rsidR="0081775A" w:rsidRDefault="0081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4" w:rsidRDefault="003E0D94">
    <w:pPr>
      <w:pStyle w:val="Encabezado"/>
      <w:rPr>
        <w:b/>
        <w:lang w:val="en-US"/>
      </w:rPr>
    </w:pPr>
  </w:p>
  <w:p w:rsidR="003E0D94" w:rsidRDefault="003E0D94">
    <w:pPr>
      <w:pStyle w:val="Encabezado"/>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94" w:rsidRDefault="003E0D94" w:rsidP="002A39C7">
    <w:pPr>
      <w:pStyle w:val="Encabezado"/>
      <w:ind w:left="2835"/>
      <w:rPr>
        <w:b/>
        <w:lang w:val="en-US"/>
      </w:rPr>
    </w:pPr>
  </w:p>
  <w:p w:rsidR="003E0D94" w:rsidRDefault="003E0D94" w:rsidP="002A39C7">
    <w:pPr>
      <w:pStyle w:val="Encabezado"/>
      <w:ind w:left="2835"/>
      <w:rPr>
        <w:b/>
        <w:lang w:val="en-US"/>
      </w:rPr>
    </w:pPr>
  </w:p>
  <w:p w:rsidR="003E0D94" w:rsidRPr="00F554D3" w:rsidRDefault="003E0D94" w:rsidP="002A39C7">
    <w:pPr>
      <w:pStyle w:val="Encabezado"/>
      <w:ind w:left="2835"/>
      <w:rPr>
        <w:b/>
        <w:lang w:val="es-MX"/>
      </w:rPr>
    </w:pPr>
    <w:r w:rsidRPr="00F554D3">
      <w:rPr>
        <w:b/>
        <w:lang w:val="es-MX"/>
      </w:rPr>
      <w:t xml:space="preserve">PHYSCON 2013, San Luis </w:t>
    </w:r>
    <w:proofErr w:type="spellStart"/>
    <w:r w:rsidRPr="00F554D3">
      <w:rPr>
        <w:b/>
        <w:lang w:val="es-MX"/>
      </w:rPr>
      <w:t>Potosi</w:t>
    </w:r>
    <w:proofErr w:type="spellEnd"/>
    <w:r w:rsidRPr="00F554D3">
      <w:rPr>
        <w:b/>
        <w:lang w:val="es-MX"/>
      </w:rPr>
      <w:t xml:space="preserve">, México, 26-29th </w:t>
    </w:r>
    <w:proofErr w:type="spellStart"/>
    <w:r w:rsidRPr="00F554D3">
      <w:rPr>
        <w:b/>
        <w:lang w:val="es-MX"/>
      </w:rPr>
      <w:t>August</w:t>
    </w:r>
    <w:proofErr w:type="spellEnd"/>
    <w:r w:rsidRPr="00F554D3">
      <w:rPr>
        <w:b/>
        <w:lang w:val="es-MX"/>
      </w:rPr>
      <w:t>, 2013</w:t>
    </w:r>
  </w:p>
  <w:p w:rsidR="003E0D94" w:rsidRPr="00F554D3" w:rsidRDefault="003E0D9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DCD705D"/>
    <w:multiLevelType w:val="hybridMultilevel"/>
    <w:tmpl w:val="AF94312E"/>
    <w:lvl w:ilvl="0" w:tplc="1F0A041C">
      <w:start w:val="1"/>
      <w:numFmt w:val="bullet"/>
      <w:lvlText w:val="-"/>
      <w:lvlJc w:val="left"/>
      <w:pPr>
        <w:tabs>
          <w:tab w:val="num" w:pos="397"/>
        </w:tabs>
        <w:ind w:left="397" w:hanging="397"/>
      </w:pPr>
      <w:rPr>
        <w:rFonts w:ascii="Symbol" w:hAnsi="Symbol"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A56101"/>
    <w:multiLevelType w:val="hybridMultilevel"/>
    <w:tmpl w:val="BB30A016"/>
    <w:lvl w:ilvl="0" w:tplc="CC9E791E">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140E13"/>
    <w:multiLevelType w:val="hybridMultilevel"/>
    <w:tmpl w:val="D9A4EBB4"/>
    <w:lvl w:ilvl="0" w:tplc="813C6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7184"/>
    <w:rsid w:val="00033A51"/>
    <w:rsid w:val="00072CA1"/>
    <w:rsid w:val="00087F29"/>
    <w:rsid w:val="000B2030"/>
    <w:rsid w:val="000B206D"/>
    <w:rsid w:val="000D5F72"/>
    <w:rsid w:val="000E0024"/>
    <w:rsid w:val="000F23B9"/>
    <w:rsid w:val="00100D47"/>
    <w:rsid w:val="001135EA"/>
    <w:rsid w:val="00117184"/>
    <w:rsid w:val="00117BCE"/>
    <w:rsid w:val="00157128"/>
    <w:rsid w:val="001624F4"/>
    <w:rsid w:val="001D2C02"/>
    <w:rsid w:val="001D49AE"/>
    <w:rsid w:val="001F78A8"/>
    <w:rsid w:val="00201F6E"/>
    <w:rsid w:val="0022575C"/>
    <w:rsid w:val="0024591D"/>
    <w:rsid w:val="00263839"/>
    <w:rsid w:val="002739C3"/>
    <w:rsid w:val="002757B5"/>
    <w:rsid w:val="00280D1E"/>
    <w:rsid w:val="002A39C7"/>
    <w:rsid w:val="002C373D"/>
    <w:rsid w:val="002D1906"/>
    <w:rsid w:val="002F4B41"/>
    <w:rsid w:val="003051CB"/>
    <w:rsid w:val="0031648A"/>
    <w:rsid w:val="00354453"/>
    <w:rsid w:val="00367E68"/>
    <w:rsid w:val="0037438F"/>
    <w:rsid w:val="00384FF7"/>
    <w:rsid w:val="003B14F6"/>
    <w:rsid w:val="003E0D94"/>
    <w:rsid w:val="003F053B"/>
    <w:rsid w:val="003F7A6F"/>
    <w:rsid w:val="00400FEC"/>
    <w:rsid w:val="004340E4"/>
    <w:rsid w:val="00481D19"/>
    <w:rsid w:val="00492EC7"/>
    <w:rsid w:val="004D36E5"/>
    <w:rsid w:val="004D4578"/>
    <w:rsid w:val="004D49F4"/>
    <w:rsid w:val="004F7955"/>
    <w:rsid w:val="00500EB3"/>
    <w:rsid w:val="00515CD5"/>
    <w:rsid w:val="005278CD"/>
    <w:rsid w:val="00545B08"/>
    <w:rsid w:val="0058257B"/>
    <w:rsid w:val="00616BF7"/>
    <w:rsid w:val="0064787A"/>
    <w:rsid w:val="0067742E"/>
    <w:rsid w:val="006939E4"/>
    <w:rsid w:val="00695700"/>
    <w:rsid w:val="00697858"/>
    <w:rsid w:val="006A412D"/>
    <w:rsid w:val="006E334E"/>
    <w:rsid w:val="00777A3E"/>
    <w:rsid w:val="007A0888"/>
    <w:rsid w:val="007B0A92"/>
    <w:rsid w:val="007C709F"/>
    <w:rsid w:val="007F2019"/>
    <w:rsid w:val="007F49F2"/>
    <w:rsid w:val="0081775A"/>
    <w:rsid w:val="00874A96"/>
    <w:rsid w:val="00894D98"/>
    <w:rsid w:val="00897EF4"/>
    <w:rsid w:val="008C0765"/>
    <w:rsid w:val="008C525B"/>
    <w:rsid w:val="009360A7"/>
    <w:rsid w:val="00937283"/>
    <w:rsid w:val="0094216E"/>
    <w:rsid w:val="00944042"/>
    <w:rsid w:val="00952519"/>
    <w:rsid w:val="0095387B"/>
    <w:rsid w:val="00973A2C"/>
    <w:rsid w:val="0099143F"/>
    <w:rsid w:val="009B455B"/>
    <w:rsid w:val="009C71F7"/>
    <w:rsid w:val="009D34C7"/>
    <w:rsid w:val="00A74753"/>
    <w:rsid w:val="00AB642D"/>
    <w:rsid w:val="00AE2138"/>
    <w:rsid w:val="00AF5FF9"/>
    <w:rsid w:val="00B11108"/>
    <w:rsid w:val="00B4045B"/>
    <w:rsid w:val="00B46977"/>
    <w:rsid w:val="00B5265B"/>
    <w:rsid w:val="00B86A67"/>
    <w:rsid w:val="00B9250B"/>
    <w:rsid w:val="00BB4F74"/>
    <w:rsid w:val="00BD52A8"/>
    <w:rsid w:val="00BE426B"/>
    <w:rsid w:val="00BF2459"/>
    <w:rsid w:val="00BF26BB"/>
    <w:rsid w:val="00BF70CE"/>
    <w:rsid w:val="00C010D3"/>
    <w:rsid w:val="00C21318"/>
    <w:rsid w:val="00C42BA2"/>
    <w:rsid w:val="00C44BB5"/>
    <w:rsid w:val="00C5082D"/>
    <w:rsid w:val="00C55D4C"/>
    <w:rsid w:val="00C576D0"/>
    <w:rsid w:val="00CA123E"/>
    <w:rsid w:val="00CC084F"/>
    <w:rsid w:val="00CC0E50"/>
    <w:rsid w:val="00CC19C8"/>
    <w:rsid w:val="00D2035C"/>
    <w:rsid w:val="00D302A0"/>
    <w:rsid w:val="00D32E9B"/>
    <w:rsid w:val="00D466BB"/>
    <w:rsid w:val="00D5340C"/>
    <w:rsid w:val="00D76F49"/>
    <w:rsid w:val="00D82279"/>
    <w:rsid w:val="00D8266B"/>
    <w:rsid w:val="00DB2BB5"/>
    <w:rsid w:val="00E244E7"/>
    <w:rsid w:val="00E80926"/>
    <w:rsid w:val="00E942CD"/>
    <w:rsid w:val="00E955D9"/>
    <w:rsid w:val="00EB1268"/>
    <w:rsid w:val="00EB3C0B"/>
    <w:rsid w:val="00EB4402"/>
    <w:rsid w:val="00ED515F"/>
    <w:rsid w:val="00F22C41"/>
    <w:rsid w:val="00F3335B"/>
    <w:rsid w:val="00F418DA"/>
    <w:rsid w:val="00F42C32"/>
    <w:rsid w:val="00F52EAB"/>
    <w:rsid w:val="00F554D3"/>
    <w:rsid w:val="00F62F0D"/>
    <w:rsid w:val="00F94E02"/>
    <w:rsid w:val="00FB1828"/>
    <w:rsid w:val="00FE17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1D"/>
    <w:rPr>
      <w:lang w:val="ru-RU" w:eastAsia="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24591D"/>
    <w:pPr>
      <w:ind w:left="567" w:right="566"/>
      <w:jc w:val="both"/>
    </w:pPr>
    <w:rPr>
      <w:lang w:val="en-US"/>
    </w:rPr>
  </w:style>
  <w:style w:type="paragraph" w:customStyle="1" w:styleId="1">
    <w:name w:val="1"/>
    <w:basedOn w:val="Normal"/>
    <w:next w:val="Normal"/>
    <w:rsid w:val="00072CA1"/>
    <w:pPr>
      <w:widowControl w:val="0"/>
      <w:spacing w:before="120" w:after="60"/>
      <w:jc w:val="center"/>
    </w:pPr>
    <w:rPr>
      <w:b/>
      <w:sz w:val="28"/>
      <w:lang w:val="en-US" w:eastAsia="en-US"/>
    </w:rPr>
  </w:style>
  <w:style w:type="paragraph" w:styleId="Textoindependiente">
    <w:name w:val="Body Text"/>
    <w:basedOn w:val="Normal"/>
    <w:rsid w:val="00D32E9B"/>
    <w:pPr>
      <w:jc w:val="both"/>
    </w:pPr>
    <w:rPr>
      <w:color w:val="000000"/>
      <w:sz w:val="28"/>
      <w:lang w:val="en-US"/>
    </w:rPr>
  </w:style>
  <w:style w:type="paragraph" w:styleId="Textoindependiente2">
    <w:name w:val="Body Text 2"/>
    <w:basedOn w:val="Normal"/>
    <w:rsid w:val="00D32E9B"/>
    <w:pPr>
      <w:spacing w:after="120" w:line="480" w:lineRule="auto"/>
    </w:pPr>
  </w:style>
  <w:style w:type="paragraph" w:styleId="Textodeglobo">
    <w:name w:val="Balloon Text"/>
    <w:basedOn w:val="Normal"/>
    <w:semiHidden/>
    <w:rsid w:val="00D32E9B"/>
    <w:rPr>
      <w:rFonts w:ascii="Tahoma" w:hAnsi="Tahoma" w:cs="Tahoma"/>
      <w:sz w:val="16"/>
      <w:szCs w:val="16"/>
    </w:rPr>
  </w:style>
  <w:style w:type="character" w:styleId="Hipervnculo">
    <w:name w:val="Hyperlink"/>
    <w:rsid w:val="00F62F0D"/>
    <w:rPr>
      <w:color w:val="0000FF"/>
      <w:u w:val="single"/>
    </w:rPr>
  </w:style>
  <w:style w:type="paragraph" w:styleId="Encabezado">
    <w:name w:val="header"/>
    <w:basedOn w:val="Normal"/>
    <w:rsid w:val="002A39C7"/>
    <w:pPr>
      <w:tabs>
        <w:tab w:val="center" w:pos="4677"/>
        <w:tab w:val="right" w:pos="9355"/>
      </w:tabs>
    </w:pPr>
  </w:style>
  <w:style w:type="paragraph" w:styleId="Piedepgina">
    <w:name w:val="footer"/>
    <w:basedOn w:val="Normal"/>
    <w:rsid w:val="002A39C7"/>
    <w:pPr>
      <w:tabs>
        <w:tab w:val="center" w:pos="4677"/>
        <w:tab w:val="right" w:pos="9355"/>
      </w:tabs>
    </w:pPr>
  </w:style>
  <w:style w:type="table" w:styleId="Tablaconcuadrcula">
    <w:name w:val="Table Grid"/>
    <w:basedOn w:val="Tablanormal"/>
    <w:uiPriority w:val="59"/>
    <w:rsid w:val="001D4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49AE"/>
    <w:pPr>
      <w:ind w:left="720"/>
      <w:contextualSpacing/>
    </w:pPr>
  </w:style>
  <w:style w:type="character" w:styleId="Textodelmarcadordeposicin">
    <w:name w:val="Placeholder Text"/>
    <w:uiPriority w:val="99"/>
    <w:semiHidden/>
    <w:rsid w:val="00F554D3"/>
    <w:rPr>
      <w:color w:val="808080"/>
    </w:rPr>
  </w:style>
  <w:style w:type="character" w:styleId="Refdecomentario">
    <w:name w:val="annotation reference"/>
    <w:uiPriority w:val="99"/>
    <w:semiHidden/>
    <w:unhideWhenUsed/>
    <w:rsid w:val="00952519"/>
    <w:rPr>
      <w:sz w:val="16"/>
      <w:szCs w:val="16"/>
    </w:rPr>
  </w:style>
  <w:style w:type="paragraph" w:styleId="Textocomentario">
    <w:name w:val="annotation text"/>
    <w:basedOn w:val="Normal"/>
    <w:link w:val="TextocomentarioCar"/>
    <w:uiPriority w:val="99"/>
    <w:semiHidden/>
    <w:unhideWhenUsed/>
    <w:rsid w:val="00952519"/>
  </w:style>
  <w:style w:type="character" w:customStyle="1" w:styleId="TextocomentarioCar">
    <w:name w:val="Texto comentario Car"/>
    <w:link w:val="Textocomentario"/>
    <w:uiPriority w:val="99"/>
    <w:semiHidden/>
    <w:rsid w:val="00952519"/>
    <w:rPr>
      <w:lang w:val="ru-RU" w:eastAsia="ru-RU"/>
    </w:rPr>
  </w:style>
  <w:style w:type="paragraph" w:styleId="Asuntodelcomentario">
    <w:name w:val="annotation subject"/>
    <w:basedOn w:val="Textocomentario"/>
    <w:next w:val="Textocomentario"/>
    <w:link w:val="AsuntodelcomentarioCar"/>
    <w:uiPriority w:val="99"/>
    <w:semiHidden/>
    <w:unhideWhenUsed/>
    <w:rsid w:val="00952519"/>
    <w:rPr>
      <w:b/>
      <w:bCs/>
    </w:rPr>
  </w:style>
  <w:style w:type="character" w:customStyle="1" w:styleId="AsuntodelcomentarioCar">
    <w:name w:val="Asunto del comentario Car"/>
    <w:link w:val="Asuntodelcomentario"/>
    <w:uiPriority w:val="99"/>
    <w:semiHidden/>
    <w:rsid w:val="00952519"/>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2765">
      <w:bodyDiv w:val="1"/>
      <w:marLeft w:val="0"/>
      <w:marRight w:val="0"/>
      <w:marTop w:val="0"/>
      <w:marBottom w:val="0"/>
      <w:divBdr>
        <w:top w:val="none" w:sz="0" w:space="0" w:color="auto"/>
        <w:left w:val="none" w:sz="0" w:space="0" w:color="auto"/>
        <w:bottom w:val="none" w:sz="0" w:space="0" w:color="auto"/>
        <w:right w:val="none" w:sz="0" w:space="0" w:color="auto"/>
      </w:divBdr>
    </w:div>
    <w:div w:id="333725319">
      <w:bodyDiv w:val="1"/>
      <w:marLeft w:val="0"/>
      <w:marRight w:val="0"/>
      <w:marTop w:val="0"/>
      <w:marBottom w:val="0"/>
      <w:divBdr>
        <w:top w:val="none" w:sz="0" w:space="0" w:color="auto"/>
        <w:left w:val="none" w:sz="0" w:space="0" w:color="auto"/>
        <w:bottom w:val="none" w:sz="0" w:space="0" w:color="auto"/>
        <w:right w:val="none" w:sz="0" w:space="0" w:color="auto"/>
      </w:divBdr>
    </w:div>
    <w:div w:id="451637084">
      <w:bodyDiv w:val="1"/>
      <w:marLeft w:val="0"/>
      <w:marRight w:val="0"/>
      <w:marTop w:val="0"/>
      <w:marBottom w:val="0"/>
      <w:divBdr>
        <w:top w:val="none" w:sz="0" w:space="0" w:color="auto"/>
        <w:left w:val="none" w:sz="0" w:space="0" w:color="auto"/>
        <w:bottom w:val="none" w:sz="0" w:space="0" w:color="auto"/>
        <w:right w:val="none" w:sz="0" w:space="0" w:color="auto"/>
      </w:divBdr>
    </w:div>
    <w:div w:id="529605660">
      <w:bodyDiv w:val="1"/>
      <w:marLeft w:val="0"/>
      <w:marRight w:val="0"/>
      <w:marTop w:val="0"/>
      <w:marBottom w:val="0"/>
      <w:divBdr>
        <w:top w:val="none" w:sz="0" w:space="0" w:color="auto"/>
        <w:left w:val="none" w:sz="0" w:space="0" w:color="auto"/>
        <w:bottom w:val="none" w:sz="0" w:space="0" w:color="auto"/>
        <w:right w:val="none" w:sz="0" w:space="0" w:color="auto"/>
      </w:divBdr>
    </w:div>
    <w:div w:id="1412846663">
      <w:bodyDiv w:val="1"/>
      <w:marLeft w:val="0"/>
      <w:marRight w:val="0"/>
      <w:marTop w:val="0"/>
      <w:marBottom w:val="0"/>
      <w:divBdr>
        <w:top w:val="none" w:sz="0" w:space="0" w:color="auto"/>
        <w:left w:val="none" w:sz="0" w:space="0" w:color="auto"/>
        <w:bottom w:val="none" w:sz="0" w:space="0" w:color="auto"/>
        <w:right w:val="none" w:sz="0" w:space="0" w:color="auto"/>
      </w:divBdr>
    </w:div>
    <w:div w:id="20440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image" Target="media/image73.wmf"/><Relationship Id="rId170" Type="http://schemas.openxmlformats.org/officeDocument/2006/relationships/oleObject" Target="embeddings/oleObject79.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fontTable" Target="fontTable.xml"/><Relationship Id="rId107" Type="http://schemas.openxmlformats.org/officeDocument/2006/relationships/image" Target="media/image47.wmf"/><Relationship Id="rId11" Type="http://schemas.openxmlformats.org/officeDocument/2006/relationships/hyperlink" Target="mailto:%20hugo.mendez@cucei.udg.mx" TargetMode="Externa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oleObject" Target="embeddings/oleObject58.bin"/><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image" Target="media/image83.wmf"/><Relationship Id="rId216" Type="http://schemas.openxmlformats.org/officeDocument/2006/relationships/oleObject" Target="embeddings/oleObject103.bin"/><Relationship Id="rId211" Type="http://schemas.openxmlformats.org/officeDocument/2006/relationships/image" Target="media/image98.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image" Target="media/image50.wmf"/><Relationship Id="rId118" Type="http://schemas.openxmlformats.org/officeDocument/2006/relationships/oleObject" Target="embeddings/oleObject53.bin"/><Relationship Id="rId134" Type="http://schemas.openxmlformats.org/officeDocument/2006/relationships/image" Target="media/image60.wmf"/><Relationship Id="rId139" Type="http://schemas.openxmlformats.org/officeDocument/2006/relationships/oleObject" Target="embeddings/oleObject64.bin"/><Relationship Id="rId80" Type="http://schemas.openxmlformats.org/officeDocument/2006/relationships/image" Target="media/image34.wmf"/><Relationship Id="rId85" Type="http://schemas.openxmlformats.org/officeDocument/2006/relationships/oleObject" Target="embeddings/oleObject36.bin"/><Relationship Id="rId150" Type="http://schemas.openxmlformats.org/officeDocument/2006/relationships/image" Target="media/image68.png"/><Relationship Id="rId155" Type="http://schemas.openxmlformats.org/officeDocument/2006/relationships/image" Target="media/image71.wmf"/><Relationship Id="rId171" Type="http://schemas.openxmlformats.org/officeDocument/2006/relationships/oleObject" Target="embeddings/oleObject80.bin"/><Relationship Id="rId176" Type="http://schemas.openxmlformats.org/officeDocument/2006/relationships/image" Target="media/image81.wmf"/><Relationship Id="rId192" Type="http://schemas.openxmlformats.org/officeDocument/2006/relationships/oleObject" Target="embeddings/oleObject91.bin"/><Relationship Id="rId197" Type="http://schemas.openxmlformats.org/officeDocument/2006/relationships/image" Target="media/image91.wmf"/><Relationship Id="rId206" Type="http://schemas.openxmlformats.org/officeDocument/2006/relationships/oleObject" Target="embeddings/oleObject98.bin"/><Relationship Id="rId227" Type="http://schemas.openxmlformats.org/officeDocument/2006/relationships/theme" Target="theme/theme1.xml"/><Relationship Id="rId201" Type="http://schemas.openxmlformats.org/officeDocument/2006/relationships/image" Target="media/image93.wmf"/><Relationship Id="rId222" Type="http://schemas.openxmlformats.org/officeDocument/2006/relationships/oleObject" Target="embeddings/oleObject106.bin"/><Relationship Id="rId12" Type="http://schemas.openxmlformats.org/officeDocument/2006/relationships/header" Target="header1.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image" Target="media/image45.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oleObject" Target="embeddings/oleObject59.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image" Target="media/image63.wmf"/><Relationship Id="rId145" Type="http://schemas.openxmlformats.org/officeDocument/2006/relationships/oleObject" Target="embeddings/oleObject67.bin"/><Relationship Id="rId161" Type="http://schemas.openxmlformats.org/officeDocument/2006/relationships/image" Target="media/image74.wmf"/><Relationship Id="rId166" Type="http://schemas.openxmlformats.org/officeDocument/2006/relationships/oleObject" Target="embeddings/oleObject77.bin"/><Relationship Id="rId182" Type="http://schemas.openxmlformats.org/officeDocument/2006/relationships/oleObject" Target="embeddings/oleObject86.bin"/><Relationship Id="rId187" Type="http://schemas.openxmlformats.org/officeDocument/2006/relationships/image" Target="media/image86.wmf"/><Relationship Id="rId217" Type="http://schemas.openxmlformats.org/officeDocument/2006/relationships/image" Target="media/image101.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3.wmf"/><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2.bin"/><Relationship Id="rId151" Type="http://schemas.openxmlformats.org/officeDocument/2006/relationships/image" Target="media/image69.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oleObject" Target="embeddings/oleObject94.bin"/><Relationship Id="rId172" Type="http://schemas.openxmlformats.org/officeDocument/2006/relationships/image" Target="media/image79.wmf"/><Relationship Id="rId193" Type="http://schemas.openxmlformats.org/officeDocument/2006/relationships/image" Target="media/image89.wmf"/><Relationship Id="rId202" Type="http://schemas.openxmlformats.org/officeDocument/2006/relationships/oleObject" Target="embeddings/oleObject96.bin"/><Relationship Id="rId207" Type="http://schemas.openxmlformats.org/officeDocument/2006/relationships/image" Target="media/image96.wmf"/><Relationship Id="rId223" Type="http://schemas.openxmlformats.org/officeDocument/2006/relationships/image" Target="media/image104.png"/><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6.wmf"/><Relationship Id="rId141"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image" Target="media/image77.wmf"/><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0.wmf"/><Relationship Id="rId162" Type="http://schemas.openxmlformats.org/officeDocument/2006/relationships/oleObject" Target="embeddings/oleObject75.bin"/><Relationship Id="rId183" Type="http://schemas.openxmlformats.org/officeDocument/2006/relationships/image" Target="media/image84.wmf"/><Relationship Id="rId213" Type="http://schemas.openxmlformats.org/officeDocument/2006/relationships/image" Target="media/image99.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1.wmf"/><Relationship Id="rId131"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image" Target="media/image72.wmf"/><Relationship Id="rId178" Type="http://schemas.openxmlformats.org/officeDocument/2006/relationships/oleObject" Target="embeddings/oleObject84.bin"/><Relationship Id="rId61" Type="http://schemas.openxmlformats.org/officeDocument/2006/relationships/oleObject" Target="embeddings/oleObject24.bin"/><Relationship Id="rId82" Type="http://schemas.openxmlformats.org/officeDocument/2006/relationships/image" Target="media/image35.wmf"/><Relationship Id="rId152" Type="http://schemas.openxmlformats.org/officeDocument/2006/relationships/oleObject" Target="embeddings/oleObject70.bin"/><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99.bin"/><Relationship Id="rId19" Type="http://schemas.openxmlformats.org/officeDocument/2006/relationships/oleObject" Target="embeddings/oleObject3.bin"/><Relationship Id="rId224" Type="http://schemas.openxmlformats.org/officeDocument/2006/relationships/image" Target="media/image105.png"/><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6.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98" Type="http://schemas.openxmlformats.org/officeDocument/2006/relationships/image" Target="media/image43.png"/><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5.wmf"/><Relationship Id="rId184" Type="http://schemas.openxmlformats.org/officeDocument/2006/relationships/oleObject" Target="embeddings/oleObject87.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6.png"/><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57.wmf"/><Relationship Id="rId10" Type="http://schemas.openxmlformats.org/officeDocument/2006/relationships/hyperlink" Target="mailto:name1@university1.country1" TargetMode="Externa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image" Target="media/image44.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67.wmf"/><Relationship Id="rId164" Type="http://schemas.openxmlformats.org/officeDocument/2006/relationships/oleObject" Target="embeddings/oleObject76.bin"/><Relationship Id="rId169" Type="http://schemas.openxmlformats.org/officeDocument/2006/relationships/image" Target="media/image78.wmf"/><Relationship Id="rId185"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hyperlink" Target="mailto:%20mando20009@hotmail.com" TargetMode="External"/><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0.wmf"/><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2.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2.wmf"/><Relationship Id="rId221" Type="http://schemas.openxmlformats.org/officeDocument/2006/relationships/image" Target="media/image103.wmf"/><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8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13F10-5034-4024-B265-E7FBC110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3348</Words>
  <Characters>18417</Characters>
  <Application>Microsoft Office Word</Application>
  <DocSecurity>0</DocSecurity>
  <Lines>153</Lines>
  <Paragraphs>43</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SINGULAR PERTURBATIONS IN THE IDEALIZATION PROBLEM</vt:lpstr>
      <vt:lpstr>SINGULAR PERTURBATIONS IN THE IDEALIZATION PROBLEM</vt:lpstr>
      <vt:lpstr>SINGULAR PERTURBATIONS IN THE IDEALIZATION PROBLEM</vt:lpstr>
    </vt:vector>
  </TitlesOfParts>
  <Company>Elcom Ltd</Company>
  <LinksUpToDate>false</LinksUpToDate>
  <CharactersWithSpaces>21722</CharactersWithSpaces>
  <SharedDoc>false</SharedDoc>
  <HLinks>
    <vt:vector size="18" baseType="variant">
      <vt:variant>
        <vt:i4>4653108</vt:i4>
      </vt:variant>
      <vt:variant>
        <vt:i4>6</vt:i4>
      </vt:variant>
      <vt:variant>
        <vt:i4>0</vt:i4>
      </vt:variant>
      <vt:variant>
        <vt:i4>5</vt:i4>
      </vt:variant>
      <vt:variant>
        <vt:lpwstr>mailto:%20hugo.mendez@cucei.udg.mx</vt:lpwstr>
      </vt:variant>
      <vt:variant>
        <vt:lpwstr/>
      </vt:variant>
      <vt:variant>
        <vt:i4>262185</vt:i4>
      </vt:variant>
      <vt:variant>
        <vt:i4>3</vt:i4>
      </vt:variant>
      <vt:variant>
        <vt:i4>0</vt:i4>
      </vt:variant>
      <vt:variant>
        <vt:i4>5</vt:i4>
      </vt:variant>
      <vt:variant>
        <vt:lpwstr>mailto:name1@university1.country1</vt:lpwstr>
      </vt:variant>
      <vt:variant>
        <vt:lpwstr/>
      </vt:variant>
      <vt:variant>
        <vt:i4>5636222</vt:i4>
      </vt:variant>
      <vt:variant>
        <vt:i4>0</vt:i4>
      </vt:variant>
      <vt:variant>
        <vt:i4>0</vt:i4>
      </vt:variant>
      <vt:variant>
        <vt:i4>5</vt:i4>
      </vt:variant>
      <vt:variant>
        <vt:lpwstr>mailto:%20mando20009@hotmail.com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SINGULAR PERTURBATIONS IN THE IDEALIZATION PROBLEM</dc:title>
  <dc:creator>Gonzalo</dc:creator>
  <cp:lastModifiedBy>sony</cp:lastModifiedBy>
  <cp:revision>6</cp:revision>
  <cp:lastPrinted>2013-01-12T19:06:00Z</cp:lastPrinted>
  <dcterms:created xsi:type="dcterms:W3CDTF">2013-07-23T04:07:00Z</dcterms:created>
  <dcterms:modified xsi:type="dcterms:W3CDTF">2013-07-25T14:24:00Z</dcterms:modified>
</cp:coreProperties>
</file>